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8"/>
        <w:gridCol w:w="7218"/>
        <w:tblGridChange w:id="0">
          <w:tblGrid>
            <w:gridCol w:w="2358"/>
            <w:gridCol w:w="721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Aspects of Civilizations Vocabulary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Questions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What are the aspects of a civilization?</w:t>
            </w:r>
          </w:p>
          <w:p w:rsidR="00000000" w:rsidDel="00000000" w:rsidP="00000000" w:rsidRDefault="00000000" w:rsidRPr="00000000" w14:paraId="00000007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/>
              <w:drawing>
                <wp:inline distB="114300" distT="114300" distL="114300" distR="114300">
                  <wp:extent cx="1362075" cy="6350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Agriculture &amp; Food Surplus: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Religion: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Government: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Picture: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Specialization of Labor: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Social Hierarchy: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Picture: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Economy &amp; Trade: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Picture: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System of Writing: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Picture: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Expansion of Territory: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Picture: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Monumental Architecture: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Picture: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Increased Gender Inequality (Patriarchy):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Picture: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Achievements &amp; Inventions: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ind w:left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Picture: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Summary (What is the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BIG</w:t>
            </w:r>
            <w:r w:rsidDel="00000000" w:rsidR="00000000" w:rsidRPr="00000000">
              <w:rPr>
                <w:rtl w:val="0"/>
              </w:rPr>
              <w:t xml:space="preserve"> idea presented in the slide show):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