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3726" w:rsidRDefault="00D7540D">
      <w:pPr>
        <w:jc w:val="center"/>
      </w:pPr>
      <w:r>
        <w:rPr>
          <w:b/>
          <w:sz w:val="28"/>
          <w:szCs w:val="28"/>
          <w:u w:val="single"/>
        </w:rPr>
        <w:t>Welcome to the</w:t>
      </w:r>
      <w:r w:rsidR="00BC4A48">
        <w:rPr>
          <w:b/>
          <w:sz w:val="28"/>
          <w:szCs w:val="28"/>
          <w:u w:val="single"/>
        </w:rPr>
        <w:t xml:space="preserve"> Edison Middle School</w:t>
      </w:r>
      <w:r>
        <w:rPr>
          <w:b/>
          <w:sz w:val="28"/>
          <w:szCs w:val="28"/>
          <w:u w:val="single"/>
        </w:rPr>
        <w:t xml:space="preserve"> Big History Project</w:t>
      </w:r>
    </w:p>
    <w:p w:rsidR="00B83726" w:rsidRDefault="00D7540D">
      <w:pPr>
        <w:jc w:val="center"/>
      </w:pPr>
      <w:r>
        <w:rPr>
          <w:noProof/>
        </w:rPr>
        <w:drawing>
          <wp:inline distT="0" distB="0" distL="0" distR="0">
            <wp:extent cx="5501640" cy="1361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t="15990" b="37057"/>
                    <a:stretch>
                      <a:fillRect/>
                    </a:stretch>
                  </pic:blipFill>
                  <pic:spPr>
                    <a:xfrm>
                      <a:off x="0" y="0"/>
                      <a:ext cx="5501640" cy="1361375"/>
                    </a:xfrm>
                    <a:prstGeom prst="rect">
                      <a:avLst/>
                    </a:prstGeom>
                    <a:ln/>
                  </pic:spPr>
                </pic:pic>
              </a:graphicData>
            </a:graphic>
          </wp:inline>
        </w:drawing>
      </w:r>
    </w:p>
    <w:p w:rsidR="00B83726" w:rsidRDefault="00D7540D">
      <w:r>
        <w:rPr>
          <w:sz w:val="20"/>
          <w:szCs w:val="20"/>
        </w:rPr>
        <w:t xml:space="preserve">Dear </w:t>
      </w:r>
      <w:r w:rsidR="00A47C0D">
        <w:rPr>
          <w:sz w:val="20"/>
          <w:szCs w:val="20"/>
        </w:rPr>
        <w:t>EMS Parents &amp; Scholars</w:t>
      </w:r>
      <w:r>
        <w:rPr>
          <w:sz w:val="20"/>
          <w:szCs w:val="20"/>
        </w:rPr>
        <w:t>,</w:t>
      </w:r>
    </w:p>
    <w:p w:rsidR="00B83726" w:rsidRDefault="00277E21">
      <w:r>
        <w:rPr>
          <w:sz w:val="20"/>
          <w:szCs w:val="20"/>
        </w:rPr>
        <w:t>We would like to welcome you and your scholars to</w:t>
      </w:r>
      <w:r w:rsidR="00D7540D">
        <w:rPr>
          <w:sz w:val="20"/>
          <w:szCs w:val="20"/>
        </w:rPr>
        <w:t xml:space="preserve"> Edison Middle School and the Big History Project.  This year we will be taking an exciting 13.8 billion year journey </w:t>
      </w:r>
      <w:r w:rsidR="000B78A4">
        <w:rPr>
          <w:sz w:val="20"/>
          <w:szCs w:val="20"/>
        </w:rPr>
        <w:t>that will explore the furthest reaches of the past, while helping to explain how we have arrived at where we are at today, and hopefully</w:t>
      </w:r>
      <w:r w:rsidR="00A47C0D">
        <w:rPr>
          <w:sz w:val="20"/>
          <w:szCs w:val="20"/>
        </w:rPr>
        <w:t>,</w:t>
      </w:r>
      <w:r w:rsidR="000B78A4">
        <w:rPr>
          <w:sz w:val="20"/>
          <w:szCs w:val="20"/>
        </w:rPr>
        <w:t xml:space="preserve"> give us a glimpse of what the future may hold</w:t>
      </w:r>
      <w:r w:rsidR="00D7540D">
        <w:rPr>
          <w:sz w:val="20"/>
          <w:szCs w:val="20"/>
        </w:rPr>
        <w:t>.</w:t>
      </w:r>
    </w:p>
    <w:p w:rsidR="002841D9" w:rsidRDefault="000B78A4">
      <w:pPr>
        <w:rPr>
          <w:sz w:val="20"/>
          <w:szCs w:val="20"/>
        </w:rPr>
      </w:pPr>
      <w:r>
        <w:rPr>
          <w:sz w:val="20"/>
          <w:szCs w:val="20"/>
        </w:rPr>
        <w:t>Traditional history course</w:t>
      </w:r>
      <w:r w:rsidR="00277E21">
        <w:rPr>
          <w:sz w:val="20"/>
          <w:szCs w:val="20"/>
        </w:rPr>
        <w:t>s</w:t>
      </w:r>
      <w:r>
        <w:rPr>
          <w:sz w:val="20"/>
          <w:szCs w:val="20"/>
        </w:rPr>
        <w:t xml:space="preserve"> tend to rely</w:t>
      </w:r>
      <w:r w:rsidR="00277E21">
        <w:rPr>
          <w:sz w:val="20"/>
          <w:szCs w:val="20"/>
        </w:rPr>
        <w:t xml:space="preserve"> on</w:t>
      </w:r>
      <w:r w:rsidR="00A47C0D">
        <w:rPr>
          <w:sz w:val="20"/>
          <w:szCs w:val="20"/>
        </w:rPr>
        <w:t xml:space="preserve"> only telling</w:t>
      </w:r>
      <w:r w:rsidR="00277E21">
        <w:rPr>
          <w:sz w:val="20"/>
          <w:szCs w:val="20"/>
        </w:rPr>
        <w:t xml:space="preserve"> the story since humans began walking</w:t>
      </w:r>
      <w:r>
        <w:rPr>
          <w:sz w:val="20"/>
          <w:szCs w:val="20"/>
        </w:rPr>
        <w:t xml:space="preserve"> the Earth.  Big History on the other hand, weaves together our collective understanding of the entire history of the universe to give us a more robust and vivid understanding of “WHY” the present is the way it is.  Moreover</w:t>
      </w:r>
      <w:r w:rsidR="002841D9">
        <w:rPr>
          <w:sz w:val="20"/>
          <w:szCs w:val="20"/>
        </w:rPr>
        <w:t>, the critical thinking skills and content that you gain throughout this course, will provide you with the tools to help you analyze, question, and shape the future into one that is equally beneficial to all lifeforms that inhabit our planet, our solar system, and the universe.</w:t>
      </w:r>
    </w:p>
    <w:p w:rsidR="00B83726" w:rsidRDefault="002841D9">
      <w:r>
        <w:rPr>
          <w:sz w:val="20"/>
          <w:szCs w:val="20"/>
        </w:rPr>
        <w:t>Big History is truly interdisciplinary in nature.  We will rely upon the most up to date evidence from disciplines such as astronomy, anthropology, chemistry, astrophysics, cosmology, geology, and of course history, to put together a modern-day origin story that helps to explain our 13.8 billion years of shared history.</w:t>
      </w:r>
      <w:r w:rsidR="000B78A4">
        <w:rPr>
          <w:sz w:val="20"/>
          <w:szCs w:val="20"/>
        </w:rPr>
        <w:t xml:space="preserve">  </w:t>
      </w:r>
    </w:p>
    <w:p w:rsidR="00B83726" w:rsidRDefault="002841D9">
      <w:pPr>
        <w:rPr>
          <w:sz w:val="20"/>
          <w:szCs w:val="20"/>
        </w:rPr>
      </w:pPr>
      <w:r>
        <w:rPr>
          <w:sz w:val="20"/>
          <w:szCs w:val="20"/>
        </w:rPr>
        <w:t>In the next few pages, you will see a “</w:t>
      </w:r>
      <w:r w:rsidR="00277E21">
        <w:rPr>
          <w:sz w:val="20"/>
          <w:szCs w:val="20"/>
        </w:rPr>
        <w:t>Quick Glimpse Course Roadmap”, “The Class Expectations”, “Class Requirements”, “</w:t>
      </w:r>
      <w:r w:rsidR="00A47C0D">
        <w:rPr>
          <w:sz w:val="20"/>
          <w:szCs w:val="20"/>
        </w:rPr>
        <w:t>The Grading Policy</w:t>
      </w:r>
      <w:r w:rsidR="00277E21">
        <w:rPr>
          <w:sz w:val="20"/>
          <w:szCs w:val="20"/>
        </w:rPr>
        <w:t>” and “Teacher Contact Information”.  Once you have had a chance to review these sections with your scholar, please sign and date the last page and return it to either Mr. Cain or Ms. Nunez.  If you have any questions or concerns, please feel free to contact you scholar’s teacher by email or phone.</w:t>
      </w:r>
    </w:p>
    <w:p w:rsidR="00277E21" w:rsidRDefault="00277E21">
      <w:r>
        <w:rPr>
          <w:sz w:val="20"/>
          <w:szCs w:val="20"/>
        </w:rPr>
        <w:t>Again, welcome to Edison and the Big History Project.  This is going to be a fantastic and exciting year.</w:t>
      </w:r>
    </w:p>
    <w:p w:rsidR="00B83726" w:rsidRDefault="00D7540D">
      <w:r>
        <w:rPr>
          <w:sz w:val="20"/>
          <w:szCs w:val="20"/>
        </w:rPr>
        <w:t>Sincerely,</w:t>
      </w:r>
    </w:p>
    <w:p w:rsidR="00B83726" w:rsidRDefault="00D7540D">
      <w:r>
        <w:rPr>
          <w:sz w:val="20"/>
          <w:szCs w:val="20"/>
        </w:rPr>
        <w:t xml:space="preserve">Mr. Cain </w:t>
      </w:r>
      <w:r w:rsidR="00277E21">
        <w:rPr>
          <w:sz w:val="20"/>
          <w:szCs w:val="20"/>
        </w:rPr>
        <w:t>&amp; Ms. Nunez</w:t>
      </w:r>
    </w:p>
    <w:p w:rsidR="00B83726" w:rsidRDefault="00B83726"/>
    <w:p w:rsidR="00B83726" w:rsidRDefault="00B83726"/>
    <w:p w:rsidR="00F26B17" w:rsidRDefault="00F26B17"/>
    <w:p w:rsidR="00F26B17" w:rsidRDefault="00F26B17"/>
    <w:p w:rsidR="00F26B17" w:rsidRDefault="00F26B17"/>
    <w:p w:rsidR="00B83726" w:rsidRPr="00F26B17" w:rsidRDefault="00277E21">
      <w:pPr>
        <w:jc w:val="center"/>
        <w:rPr>
          <w:sz w:val="36"/>
          <w:szCs w:val="36"/>
        </w:rPr>
      </w:pPr>
      <w:r w:rsidRPr="00F26B17">
        <w:rPr>
          <w:b/>
          <w:sz w:val="36"/>
          <w:szCs w:val="36"/>
          <w:u w:val="single"/>
        </w:rPr>
        <w:lastRenderedPageBreak/>
        <w:t>Quick Glimpse Course Roadmap</w:t>
      </w:r>
    </w:p>
    <w:p w:rsidR="00B83726" w:rsidRDefault="00B83726"/>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5"/>
        <w:gridCol w:w="5815"/>
        <w:gridCol w:w="1800"/>
      </w:tblGrid>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Unit</w:t>
            </w:r>
          </w:p>
        </w:tc>
        <w:tc>
          <w:tcPr>
            <w:tcW w:w="5815" w:type="dxa"/>
            <w:tcMar>
              <w:top w:w="100" w:type="dxa"/>
              <w:left w:w="100" w:type="dxa"/>
              <w:bottom w:w="100" w:type="dxa"/>
              <w:right w:w="100" w:type="dxa"/>
            </w:tcMar>
          </w:tcPr>
          <w:p w:rsidR="00B83726" w:rsidRDefault="00D7540D">
            <w:pPr>
              <w:widowControl w:val="0"/>
              <w:spacing w:after="0" w:line="240" w:lineRule="auto"/>
            </w:pPr>
            <w:r>
              <w:t>Driving Question(s)</w:t>
            </w:r>
          </w:p>
        </w:tc>
        <w:tc>
          <w:tcPr>
            <w:tcW w:w="1800" w:type="dxa"/>
            <w:tcMar>
              <w:top w:w="100" w:type="dxa"/>
              <w:left w:w="100" w:type="dxa"/>
              <w:bottom w:w="100" w:type="dxa"/>
              <w:right w:w="100" w:type="dxa"/>
            </w:tcMar>
          </w:tcPr>
          <w:p w:rsidR="00B83726" w:rsidRDefault="00D7540D">
            <w:pPr>
              <w:widowControl w:val="0"/>
              <w:spacing w:after="0" w:line="240" w:lineRule="auto"/>
            </w:pPr>
            <w:r>
              <w:t>Duration</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What is Big History?</w:t>
            </w:r>
          </w:p>
        </w:tc>
        <w:tc>
          <w:tcPr>
            <w:tcW w:w="5815" w:type="dxa"/>
            <w:tcMar>
              <w:top w:w="100" w:type="dxa"/>
              <w:left w:w="100" w:type="dxa"/>
              <w:bottom w:w="100" w:type="dxa"/>
              <w:right w:w="100" w:type="dxa"/>
            </w:tcMar>
          </w:tcPr>
          <w:p w:rsidR="00B83726" w:rsidRDefault="00D7540D">
            <w:pPr>
              <w:widowControl w:val="0"/>
              <w:numPr>
                <w:ilvl w:val="0"/>
                <w:numId w:val="1"/>
              </w:numPr>
              <w:spacing w:after="0" w:line="240" w:lineRule="auto"/>
              <w:ind w:hanging="360"/>
              <w:contextualSpacing/>
            </w:pPr>
            <w:r>
              <w:t>Why do we look at things from far away and close up?</w:t>
            </w:r>
          </w:p>
        </w:tc>
        <w:tc>
          <w:tcPr>
            <w:tcW w:w="1800" w:type="dxa"/>
            <w:tcMar>
              <w:top w:w="100" w:type="dxa"/>
              <w:left w:w="100" w:type="dxa"/>
              <w:bottom w:w="100" w:type="dxa"/>
              <w:right w:w="100" w:type="dxa"/>
            </w:tcMar>
          </w:tcPr>
          <w:p w:rsidR="00B83726" w:rsidRDefault="00D7540D">
            <w:pPr>
              <w:widowControl w:val="0"/>
              <w:spacing w:after="0" w:line="240" w:lineRule="auto"/>
            </w:pPr>
            <w:r>
              <w:t>2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The Big Bang</w:t>
            </w:r>
          </w:p>
        </w:tc>
        <w:tc>
          <w:tcPr>
            <w:tcW w:w="5815" w:type="dxa"/>
            <w:tcMar>
              <w:top w:w="100" w:type="dxa"/>
              <w:left w:w="100" w:type="dxa"/>
              <w:bottom w:w="100" w:type="dxa"/>
              <w:right w:w="100" w:type="dxa"/>
            </w:tcMar>
          </w:tcPr>
          <w:p w:rsidR="00B83726" w:rsidRDefault="00D7540D">
            <w:pPr>
              <w:widowControl w:val="0"/>
              <w:numPr>
                <w:ilvl w:val="0"/>
                <w:numId w:val="10"/>
              </w:numPr>
              <w:spacing w:after="0" w:line="240" w:lineRule="auto"/>
              <w:ind w:hanging="360"/>
              <w:contextualSpacing/>
            </w:pPr>
            <w:r>
              <w:t>How and why do individuals change their minds?</w:t>
            </w:r>
          </w:p>
          <w:p w:rsidR="00B83726" w:rsidRDefault="00D7540D">
            <w:pPr>
              <w:widowControl w:val="0"/>
              <w:numPr>
                <w:ilvl w:val="0"/>
                <w:numId w:val="10"/>
              </w:numPr>
              <w:spacing w:after="0" w:line="240" w:lineRule="auto"/>
              <w:ind w:hanging="360"/>
              <w:contextualSpacing/>
            </w:pPr>
            <w:r>
              <w:t xml:space="preserve">How and why did human understanding of the Universe change? </w:t>
            </w:r>
          </w:p>
        </w:tc>
        <w:tc>
          <w:tcPr>
            <w:tcW w:w="1800" w:type="dxa"/>
            <w:tcMar>
              <w:top w:w="100" w:type="dxa"/>
              <w:left w:w="100" w:type="dxa"/>
              <w:bottom w:w="100" w:type="dxa"/>
              <w:right w:w="100" w:type="dxa"/>
            </w:tcMar>
          </w:tcPr>
          <w:p w:rsidR="00B83726" w:rsidRDefault="0077566D">
            <w:pPr>
              <w:widowControl w:val="0"/>
              <w:spacing w:after="0" w:line="240" w:lineRule="auto"/>
            </w:pPr>
            <w:r>
              <w:t>3</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Stars &amp; Elements</w:t>
            </w:r>
          </w:p>
        </w:tc>
        <w:tc>
          <w:tcPr>
            <w:tcW w:w="5815" w:type="dxa"/>
            <w:tcMar>
              <w:top w:w="100" w:type="dxa"/>
              <w:left w:w="100" w:type="dxa"/>
              <w:bottom w:w="100" w:type="dxa"/>
              <w:right w:w="100" w:type="dxa"/>
            </w:tcMar>
          </w:tcPr>
          <w:p w:rsidR="00B83726" w:rsidRDefault="00D7540D">
            <w:pPr>
              <w:widowControl w:val="0"/>
              <w:numPr>
                <w:ilvl w:val="0"/>
                <w:numId w:val="11"/>
              </w:numPr>
              <w:spacing w:after="0" w:line="240" w:lineRule="auto"/>
              <w:ind w:hanging="360"/>
              <w:contextualSpacing/>
            </w:pPr>
            <w:r>
              <w:t>How can looking at the same information from different perspectives pave the way for progress?</w:t>
            </w:r>
          </w:p>
        </w:tc>
        <w:tc>
          <w:tcPr>
            <w:tcW w:w="1800" w:type="dxa"/>
            <w:tcMar>
              <w:top w:w="100" w:type="dxa"/>
              <w:left w:w="100" w:type="dxa"/>
              <w:bottom w:w="100" w:type="dxa"/>
              <w:right w:w="100" w:type="dxa"/>
            </w:tcMar>
          </w:tcPr>
          <w:p w:rsidR="00B83726" w:rsidRDefault="0077566D">
            <w:pPr>
              <w:widowControl w:val="0"/>
              <w:spacing w:after="0" w:line="240" w:lineRule="auto"/>
            </w:pPr>
            <w:r>
              <w:t>3</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Our Solar System &amp; Earth</w:t>
            </w:r>
          </w:p>
        </w:tc>
        <w:tc>
          <w:tcPr>
            <w:tcW w:w="5815" w:type="dxa"/>
            <w:tcMar>
              <w:top w:w="100" w:type="dxa"/>
              <w:left w:w="100" w:type="dxa"/>
              <w:bottom w:w="100" w:type="dxa"/>
              <w:right w:w="100" w:type="dxa"/>
            </w:tcMar>
          </w:tcPr>
          <w:p w:rsidR="00B83726" w:rsidRDefault="00D7540D">
            <w:pPr>
              <w:widowControl w:val="0"/>
              <w:numPr>
                <w:ilvl w:val="0"/>
                <w:numId w:val="2"/>
              </w:numPr>
              <w:spacing w:after="0" w:line="240" w:lineRule="auto"/>
              <w:ind w:hanging="360"/>
              <w:contextualSpacing/>
            </w:pPr>
            <w:r>
              <w:t>How and why do theories become generally accepted?</w:t>
            </w:r>
          </w:p>
        </w:tc>
        <w:tc>
          <w:tcPr>
            <w:tcW w:w="1800" w:type="dxa"/>
            <w:tcMar>
              <w:top w:w="100" w:type="dxa"/>
              <w:left w:w="100" w:type="dxa"/>
              <w:bottom w:w="100" w:type="dxa"/>
              <w:right w:w="100" w:type="dxa"/>
            </w:tcMar>
          </w:tcPr>
          <w:p w:rsidR="00B83726" w:rsidRDefault="0077566D">
            <w:pPr>
              <w:widowControl w:val="0"/>
              <w:spacing w:after="0" w:line="240" w:lineRule="auto"/>
            </w:pPr>
            <w:r>
              <w:t>3</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Life</w:t>
            </w:r>
          </w:p>
        </w:tc>
        <w:tc>
          <w:tcPr>
            <w:tcW w:w="5815" w:type="dxa"/>
            <w:tcMar>
              <w:top w:w="100" w:type="dxa"/>
              <w:left w:w="100" w:type="dxa"/>
              <w:bottom w:w="100" w:type="dxa"/>
              <w:right w:w="100" w:type="dxa"/>
            </w:tcMar>
          </w:tcPr>
          <w:p w:rsidR="00B83726" w:rsidRDefault="00D7540D">
            <w:pPr>
              <w:widowControl w:val="0"/>
              <w:numPr>
                <w:ilvl w:val="0"/>
                <w:numId w:val="13"/>
              </w:numPr>
              <w:spacing w:after="0" w:line="240" w:lineRule="auto"/>
              <w:ind w:hanging="360"/>
              <w:contextualSpacing/>
            </w:pPr>
            <w:r>
              <w:t>How are we still evolving?</w:t>
            </w:r>
          </w:p>
        </w:tc>
        <w:tc>
          <w:tcPr>
            <w:tcW w:w="1800" w:type="dxa"/>
            <w:tcMar>
              <w:top w:w="100" w:type="dxa"/>
              <w:left w:w="100" w:type="dxa"/>
              <w:bottom w:w="100" w:type="dxa"/>
              <w:right w:w="100" w:type="dxa"/>
            </w:tcMar>
          </w:tcPr>
          <w:p w:rsidR="00B83726" w:rsidRDefault="0077566D">
            <w:pPr>
              <w:widowControl w:val="0"/>
              <w:spacing w:after="0" w:line="240" w:lineRule="auto"/>
            </w:pPr>
            <w:r>
              <w:t>3</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Early Humans</w:t>
            </w:r>
          </w:p>
        </w:tc>
        <w:tc>
          <w:tcPr>
            <w:tcW w:w="5815" w:type="dxa"/>
            <w:tcMar>
              <w:top w:w="100" w:type="dxa"/>
              <w:left w:w="100" w:type="dxa"/>
              <w:bottom w:w="100" w:type="dxa"/>
              <w:right w:w="100" w:type="dxa"/>
            </w:tcMar>
          </w:tcPr>
          <w:p w:rsidR="00B83726" w:rsidRDefault="00D7540D">
            <w:pPr>
              <w:widowControl w:val="0"/>
              <w:numPr>
                <w:ilvl w:val="0"/>
                <w:numId w:val="3"/>
              </w:numPr>
              <w:spacing w:after="0" w:line="240" w:lineRule="auto"/>
              <w:ind w:hanging="360"/>
              <w:contextualSpacing/>
            </w:pPr>
            <w:r>
              <w:t>What makes humans different from other species</w:t>
            </w:r>
            <w:r w:rsidR="00A47C0D">
              <w:t>?</w:t>
            </w:r>
          </w:p>
        </w:tc>
        <w:tc>
          <w:tcPr>
            <w:tcW w:w="1800" w:type="dxa"/>
            <w:tcMar>
              <w:top w:w="100" w:type="dxa"/>
              <w:left w:w="100" w:type="dxa"/>
              <w:bottom w:w="100" w:type="dxa"/>
              <w:right w:w="100" w:type="dxa"/>
            </w:tcMar>
          </w:tcPr>
          <w:p w:rsidR="00B83726" w:rsidRDefault="0077566D">
            <w:pPr>
              <w:widowControl w:val="0"/>
              <w:spacing w:after="0" w:line="240" w:lineRule="auto"/>
            </w:pPr>
            <w:r>
              <w:t>3</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Agriculture &amp; Civilization</w:t>
            </w:r>
          </w:p>
        </w:tc>
        <w:tc>
          <w:tcPr>
            <w:tcW w:w="5815" w:type="dxa"/>
            <w:tcMar>
              <w:top w:w="100" w:type="dxa"/>
              <w:left w:w="100" w:type="dxa"/>
              <w:bottom w:w="100" w:type="dxa"/>
              <w:right w:w="100" w:type="dxa"/>
            </w:tcMar>
          </w:tcPr>
          <w:p w:rsidR="00B83726" w:rsidRDefault="00D7540D">
            <w:pPr>
              <w:widowControl w:val="0"/>
              <w:numPr>
                <w:ilvl w:val="0"/>
                <w:numId w:val="9"/>
              </w:numPr>
              <w:spacing w:after="0" w:line="240" w:lineRule="auto"/>
              <w:ind w:hanging="360"/>
              <w:contextualSpacing/>
            </w:pPr>
            <w:r>
              <w:t>Was farming an improvement over foraging?</w:t>
            </w:r>
          </w:p>
          <w:p w:rsidR="00B83726" w:rsidRDefault="00D7540D">
            <w:pPr>
              <w:widowControl w:val="0"/>
              <w:numPr>
                <w:ilvl w:val="0"/>
                <w:numId w:val="9"/>
              </w:numPr>
              <w:spacing w:after="0" w:line="240" w:lineRule="auto"/>
              <w:ind w:hanging="360"/>
              <w:contextualSpacing/>
            </w:pPr>
            <w:r>
              <w:t>What makes human societies similar and different?</w:t>
            </w:r>
          </w:p>
          <w:p w:rsidR="00B83726" w:rsidRDefault="00D7540D">
            <w:pPr>
              <w:widowControl w:val="0"/>
              <w:numPr>
                <w:ilvl w:val="0"/>
                <w:numId w:val="9"/>
              </w:numPr>
              <w:spacing w:after="0" w:line="240" w:lineRule="auto"/>
              <w:ind w:hanging="360"/>
              <w:contextualSpacing/>
            </w:pPr>
            <w:r>
              <w:t>Why do societies collapse?</w:t>
            </w:r>
          </w:p>
        </w:tc>
        <w:tc>
          <w:tcPr>
            <w:tcW w:w="1800" w:type="dxa"/>
            <w:tcMar>
              <w:top w:w="100" w:type="dxa"/>
              <w:left w:w="100" w:type="dxa"/>
              <w:bottom w:w="100" w:type="dxa"/>
              <w:right w:w="100" w:type="dxa"/>
            </w:tcMar>
          </w:tcPr>
          <w:p w:rsidR="00B83726" w:rsidRDefault="00D7540D">
            <w:pPr>
              <w:widowControl w:val="0"/>
              <w:spacing w:after="0" w:line="240" w:lineRule="auto"/>
            </w:pPr>
            <w:r>
              <w:t>4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Expansion &amp; Interconnection</w:t>
            </w:r>
          </w:p>
        </w:tc>
        <w:tc>
          <w:tcPr>
            <w:tcW w:w="5815" w:type="dxa"/>
            <w:tcMar>
              <w:top w:w="100" w:type="dxa"/>
              <w:left w:w="100" w:type="dxa"/>
              <w:bottom w:w="100" w:type="dxa"/>
              <w:right w:w="100" w:type="dxa"/>
            </w:tcMar>
          </w:tcPr>
          <w:p w:rsidR="00B83726" w:rsidRDefault="00D7540D">
            <w:pPr>
              <w:widowControl w:val="0"/>
              <w:numPr>
                <w:ilvl w:val="0"/>
                <w:numId w:val="4"/>
              </w:numPr>
              <w:spacing w:after="0" w:line="240" w:lineRule="auto"/>
              <w:ind w:hanging="360"/>
              <w:contextualSpacing/>
            </w:pPr>
            <w:r>
              <w:t>What are the positive and negative impacts of interconnection?</w:t>
            </w:r>
          </w:p>
        </w:tc>
        <w:tc>
          <w:tcPr>
            <w:tcW w:w="1800" w:type="dxa"/>
            <w:tcMar>
              <w:top w:w="100" w:type="dxa"/>
              <w:left w:w="100" w:type="dxa"/>
              <w:bottom w:w="100" w:type="dxa"/>
              <w:right w:w="100" w:type="dxa"/>
            </w:tcMar>
          </w:tcPr>
          <w:p w:rsidR="00B83726" w:rsidRDefault="00D7540D">
            <w:pPr>
              <w:widowControl w:val="0"/>
              <w:spacing w:after="0" w:line="240" w:lineRule="auto"/>
            </w:pPr>
            <w:r>
              <w:t>4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Acceleration</w:t>
            </w:r>
          </w:p>
        </w:tc>
        <w:tc>
          <w:tcPr>
            <w:tcW w:w="5815" w:type="dxa"/>
            <w:tcMar>
              <w:top w:w="100" w:type="dxa"/>
              <w:left w:w="100" w:type="dxa"/>
              <w:bottom w:w="100" w:type="dxa"/>
              <w:right w:w="100" w:type="dxa"/>
            </w:tcMar>
          </w:tcPr>
          <w:p w:rsidR="00B83726" w:rsidRDefault="00D7540D">
            <w:pPr>
              <w:widowControl w:val="0"/>
              <w:numPr>
                <w:ilvl w:val="0"/>
                <w:numId w:val="6"/>
              </w:numPr>
              <w:spacing w:after="0" w:line="240" w:lineRule="auto"/>
              <w:ind w:hanging="360"/>
              <w:contextualSpacing/>
            </w:pPr>
            <w:r>
              <w:t>To what extent has the Modern Revolution been a positive or negative force?</w:t>
            </w:r>
          </w:p>
        </w:tc>
        <w:tc>
          <w:tcPr>
            <w:tcW w:w="1800" w:type="dxa"/>
            <w:tcMar>
              <w:top w:w="100" w:type="dxa"/>
              <w:left w:w="100" w:type="dxa"/>
              <w:bottom w:w="100" w:type="dxa"/>
              <w:right w:w="100" w:type="dxa"/>
            </w:tcMar>
          </w:tcPr>
          <w:p w:rsidR="00B83726" w:rsidRDefault="0077566D">
            <w:pPr>
              <w:widowControl w:val="0"/>
              <w:spacing w:after="0" w:line="240" w:lineRule="auto"/>
            </w:pPr>
            <w:r>
              <w:t>9</w:t>
            </w:r>
            <w:r w:rsidR="00D7540D">
              <w:t xml:space="preserve"> weeks</w:t>
            </w:r>
          </w:p>
        </w:tc>
      </w:tr>
      <w:tr w:rsidR="00B83726" w:rsidTr="00F26B17">
        <w:tc>
          <w:tcPr>
            <w:tcW w:w="1835" w:type="dxa"/>
            <w:tcMar>
              <w:top w:w="100" w:type="dxa"/>
              <w:left w:w="100" w:type="dxa"/>
              <w:bottom w:w="100" w:type="dxa"/>
              <w:right w:w="100" w:type="dxa"/>
            </w:tcMar>
          </w:tcPr>
          <w:p w:rsidR="00B83726" w:rsidRDefault="00D7540D">
            <w:pPr>
              <w:widowControl w:val="0"/>
              <w:spacing w:after="0" w:line="240" w:lineRule="auto"/>
            </w:pPr>
            <w:r>
              <w:t>The Future</w:t>
            </w:r>
          </w:p>
        </w:tc>
        <w:tc>
          <w:tcPr>
            <w:tcW w:w="5815" w:type="dxa"/>
            <w:tcMar>
              <w:top w:w="100" w:type="dxa"/>
              <w:left w:w="100" w:type="dxa"/>
              <w:bottom w:w="100" w:type="dxa"/>
              <w:right w:w="100" w:type="dxa"/>
            </w:tcMar>
          </w:tcPr>
          <w:p w:rsidR="00B83726" w:rsidRDefault="00D7540D">
            <w:pPr>
              <w:widowControl w:val="0"/>
              <w:numPr>
                <w:ilvl w:val="0"/>
                <w:numId w:val="12"/>
              </w:numPr>
              <w:spacing w:after="0" w:line="240" w:lineRule="auto"/>
              <w:ind w:hanging="360"/>
              <w:contextualSpacing/>
            </w:pPr>
            <w:r>
              <w:t>What is the next threshold?</w:t>
            </w:r>
          </w:p>
        </w:tc>
        <w:tc>
          <w:tcPr>
            <w:tcW w:w="1800" w:type="dxa"/>
            <w:tcMar>
              <w:top w:w="100" w:type="dxa"/>
              <w:left w:w="100" w:type="dxa"/>
              <w:bottom w:w="100" w:type="dxa"/>
              <w:right w:w="100" w:type="dxa"/>
            </w:tcMar>
          </w:tcPr>
          <w:p w:rsidR="00B83726" w:rsidRDefault="0077566D">
            <w:pPr>
              <w:widowControl w:val="0"/>
              <w:spacing w:after="0" w:line="240" w:lineRule="auto"/>
            </w:pPr>
            <w:r>
              <w:t>2</w:t>
            </w:r>
            <w:r w:rsidR="00D7540D">
              <w:t xml:space="preserve"> weeks</w:t>
            </w:r>
          </w:p>
        </w:tc>
      </w:tr>
    </w:tbl>
    <w:p w:rsidR="00B83726" w:rsidRDefault="00B83726"/>
    <w:p w:rsidR="00B83726" w:rsidRDefault="00B83726"/>
    <w:p w:rsidR="00B83726" w:rsidRDefault="00B83726"/>
    <w:p w:rsidR="00F26B17" w:rsidRDefault="00F26B17"/>
    <w:p w:rsidR="00F26B17" w:rsidRDefault="00F26B17"/>
    <w:p w:rsidR="00F26B17" w:rsidRDefault="00F26B17"/>
    <w:p w:rsidR="00F26B17" w:rsidRDefault="00F26B17"/>
    <w:p w:rsidR="00F26B17" w:rsidRDefault="00F26B17"/>
    <w:p w:rsidR="00A444FC" w:rsidRPr="00F26B17" w:rsidRDefault="00A444FC">
      <w:pPr>
        <w:jc w:val="center"/>
        <w:rPr>
          <w:b/>
          <w:sz w:val="36"/>
          <w:szCs w:val="36"/>
          <w:u w:val="single"/>
        </w:rPr>
      </w:pPr>
      <w:bookmarkStart w:id="0" w:name="_GoBack"/>
      <w:r w:rsidRPr="00F26B17">
        <w:rPr>
          <w:b/>
          <w:sz w:val="36"/>
          <w:szCs w:val="36"/>
          <w:u w:val="single"/>
        </w:rPr>
        <w:lastRenderedPageBreak/>
        <w:t>Class Expectations</w:t>
      </w:r>
    </w:p>
    <w:p w:rsidR="00A444FC" w:rsidRDefault="00A444FC" w:rsidP="00A444FC">
      <w:r>
        <w:t>1.)</w:t>
      </w:r>
      <w:r>
        <w:tab/>
        <w:t>Everyone will be treated with respect at all times.</w:t>
      </w:r>
    </w:p>
    <w:p w:rsidR="00A444FC" w:rsidRDefault="00A444FC" w:rsidP="00A444FC">
      <w:r>
        <w:t>2.)</w:t>
      </w:r>
      <w:r>
        <w:tab/>
        <w:t>Putdowns, purposely hurtful comments, and abusive/offensive language will not be tolerated.</w:t>
      </w:r>
    </w:p>
    <w:p w:rsidR="00A444FC" w:rsidRDefault="00A444FC" w:rsidP="00F26B17">
      <w:pPr>
        <w:ind w:left="720" w:hanging="720"/>
      </w:pPr>
      <w:r>
        <w:t>3.)</w:t>
      </w:r>
      <w:r>
        <w:tab/>
        <w:t>No one will be allowed to disrupt the learning process of anyone else.  Students should enter and exit the room in a quiet manner.</w:t>
      </w:r>
    </w:p>
    <w:p w:rsidR="00A444FC" w:rsidRDefault="00A444FC" w:rsidP="00F26B17">
      <w:pPr>
        <w:ind w:left="720" w:hanging="720"/>
      </w:pPr>
      <w:r>
        <w:t>4.)</w:t>
      </w:r>
      <w:r>
        <w:tab/>
        <w:t>Students should arrive promptly for class each day (be in their assigned seat) with all of the required materials for a productive learning experience.</w:t>
      </w:r>
    </w:p>
    <w:p w:rsidR="00A444FC" w:rsidRPr="00A444FC" w:rsidRDefault="00A444FC" w:rsidP="00F26B17">
      <w:pPr>
        <w:ind w:left="720" w:hanging="720"/>
      </w:pPr>
      <w:r>
        <w:t>5.)</w:t>
      </w:r>
      <w:r>
        <w:tab/>
        <w:t>If a student has a question or a comment, they must raise their hand and wait to be called upon before speaking.</w:t>
      </w:r>
    </w:p>
    <w:bookmarkEnd w:id="0"/>
    <w:p w:rsidR="00A444FC" w:rsidRDefault="00A444FC" w:rsidP="00A444FC">
      <w:pPr>
        <w:rPr>
          <w:b/>
          <w:u w:val="single"/>
        </w:rPr>
      </w:pPr>
    </w:p>
    <w:p w:rsidR="00F26B17" w:rsidRDefault="00F26B17" w:rsidP="00A444FC">
      <w:pPr>
        <w:rPr>
          <w:b/>
          <w:u w:val="single"/>
        </w:rPr>
      </w:pPr>
    </w:p>
    <w:p w:rsidR="00F26B17" w:rsidRDefault="00F26B17" w:rsidP="00A444FC">
      <w:pPr>
        <w:rPr>
          <w:b/>
          <w:u w:val="single"/>
        </w:rPr>
      </w:pPr>
    </w:p>
    <w:p w:rsidR="00F26B17" w:rsidRDefault="00F26B17" w:rsidP="00A444FC">
      <w:pPr>
        <w:rPr>
          <w:b/>
          <w:u w:val="single"/>
        </w:rPr>
      </w:pPr>
    </w:p>
    <w:p w:rsidR="00F26B17" w:rsidRDefault="00F26B17" w:rsidP="00A444FC">
      <w:pPr>
        <w:rPr>
          <w:b/>
          <w:u w:val="single"/>
        </w:rPr>
      </w:pPr>
    </w:p>
    <w:p w:rsidR="00F26B17" w:rsidRDefault="00F26B17" w:rsidP="00A444FC">
      <w:pPr>
        <w:rPr>
          <w:b/>
          <w:u w:val="single"/>
        </w:rPr>
      </w:pPr>
    </w:p>
    <w:p w:rsidR="00F26B17" w:rsidRDefault="00F26B17" w:rsidP="00A444FC">
      <w:pPr>
        <w:rPr>
          <w:b/>
          <w:u w:val="single"/>
        </w:rPr>
      </w:pPr>
    </w:p>
    <w:p w:rsidR="00A444FC" w:rsidRPr="00F26B17" w:rsidRDefault="00A444FC">
      <w:pPr>
        <w:jc w:val="center"/>
        <w:rPr>
          <w:b/>
          <w:sz w:val="36"/>
          <w:szCs w:val="36"/>
          <w:u w:val="single"/>
        </w:rPr>
      </w:pPr>
      <w:r w:rsidRPr="00F26B17">
        <w:rPr>
          <w:b/>
          <w:sz w:val="36"/>
          <w:szCs w:val="36"/>
          <w:u w:val="single"/>
        </w:rPr>
        <w:t>Class Requirements</w:t>
      </w:r>
    </w:p>
    <w:p w:rsidR="00A444FC" w:rsidRDefault="00A444FC" w:rsidP="00A444FC">
      <w:r>
        <w:t>You are responsible for bringing all of the following to class each day:</w:t>
      </w:r>
    </w:p>
    <w:p w:rsidR="00A444FC" w:rsidRDefault="00A444FC" w:rsidP="00A444FC">
      <w:pPr>
        <w:pStyle w:val="ListParagraph"/>
        <w:numPr>
          <w:ilvl w:val="0"/>
          <w:numId w:val="14"/>
        </w:numPr>
      </w:pPr>
      <w:r>
        <w:t>An open and inquisitive mind that is eager and willing to learn.</w:t>
      </w:r>
    </w:p>
    <w:p w:rsidR="00A444FC" w:rsidRDefault="00A444FC" w:rsidP="00A444FC">
      <w:pPr>
        <w:pStyle w:val="ListParagraph"/>
        <w:numPr>
          <w:ilvl w:val="0"/>
          <w:numId w:val="14"/>
        </w:numPr>
      </w:pPr>
      <w:r>
        <w:t>1 folder that is labelled social studies.</w:t>
      </w:r>
    </w:p>
    <w:p w:rsidR="00A444FC" w:rsidRDefault="00A444FC" w:rsidP="00A444FC">
      <w:pPr>
        <w:pStyle w:val="ListParagraph"/>
        <w:numPr>
          <w:ilvl w:val="0"/>
          <w:numId w:val="14"/>
        </w:numPr>
      </w:pPr>
      <w:r>
        <w:t>1 notebook specifically for social studies.</w:t>
      </w:r>
    </w:p>
    <w:p w:rsidR="00A444FC" w:rsidRDefault="00A444FC" w:rsidP="00A444FC">
      <w:pPr>
        <w:pStyle w:val="ListParagraph"/>
        <w:numPr>
          <w:ilvl w:val="0"/>
          <w:numId w:val="14"/>
        </w:numPr>
      </w:pPr>
      <w:r>
        <w:t>Pencils/pens/highlighters</w:t>
      </w:r>
    </w:p>
    <w:p w:rsidR="00A444FC" w:rsidRPr="00A444FC" w:rsidRDefault="00E61D0F" w:rsidP="00A444FC">
      <w:pPr>
        <w:pStyle w:val="ListParagraph"/>
        <w:numPr>
          <w:ilvl w:val="0"/>
          <w:numId w:val="14"/>
        </w:numPr>
      </w:pPr>
      <w:r>
        <w:t>Color Pencils, Crayons, or Markers *</w:t>
      </w:r>
      <w:proofErr w:type="gramStart"/>
      <w:r>
        <w:t>*(</w:t>
      </w:r>
      <w:proofErr w:type="gramEnd"/>
      <w:r>
        <w:t>A note will be put on the door for days that you need these supplies).</w:t>
      </w:r>
    </w:p>
    <w:p w:rsidR="00B83726" w:rsidRDefault="00B83726" w:rsidP="00E61D0F">
      <w:pPr>
        <w:ind w:left="720"/>
        <w:contextualSpacing/>
        <w:rPr>
          <w:b/>
          <w:sz w:val="20"/>
          <w:szCs w:val="20"/>
          <w:u w:val="single"/>
        </w:rPr>
      </w:pPr>
      <w:bookmarkStart w:id="1" w:name="h.gjdgxs" w:colFirst="0" w:colLast="0"/>
      <w:bookmarkEnd w:id="1"/>
    </w:p>
    <w:p w:rsidR="00E61D0F" w:rsidRDefault="00E61D0F" w:rsidP="00E61D0F">
      <w:pPr>
        <w:ind w:left="720"/>
        <w:contextualSpacing/>
        <w:rPr>
          <w:b/>
          <w:sz w:val="20"/>
          <w:szCs w:val="20"/>
          <w:u w:val="single"/>
        </w:rPr>
      </w:pPr>
    </w:p>
    <w:p w:rsidR="00E61D0F" w:rsidRDefault="00E61D0F" w:rsidP="00E61D0F">
      <w:pPr>
        <w:ind w:left="720"/>
        <w:contextualSpacing/>
        <w:rPr>
          <w:b/>
          <w:sz w:val="20"/>
          <w:szCs w:val="20"/>
          <w:u w:val="single"/>
        </w:rPr>
      </w:pPr>
    </w:p>
    <w:p w:rsidR="00E61D0F" w:rsidRDefault="00E61D0F" w:rsidP="00E61D0F">
      <w:pPr>
        <w:ind w:left="720"/>
        <w:contextualSpacing/>
        <w:rPr>
          <w:b/>
          <w:sz w:val="20"/>
          <w:szCs w:val="20"/>
          <w:u w:val="single"/>
        </w:rPr>
      </w:pPr>
    </w:p>
    <w:p w:rsidR="00E61D0F" w:rsidRDefault="00E61D0F" w:rsidP="00E61D0F">
      <w:pPr>
        <w:ind w:left="720"/>
        <w:contextualSpacing/>
        <w:rPr>
          <w:b/>
          <w:sz w:val="20"/>
          <w:szCs w:val="20"/>
          <w:u w:val="single"/>
        </w:rPr>
      </w:pPr>
    </w:p>
    <w:p w:rsidR="00E61D0F" w:rsidRDefault="00E61D0F" w:rsidP="00E61D0F">
      <w:pPr>
        <w:ind w:left="720"/>
        <w:contextualSpacing/>
        <w:rPr>
          <w:b/>
          <w:sz w:val="20"/>
          <w:szCs w:val="20"/>
          <w:u w:val="single"/>
        </w:rPr>
      </w:pPr>
    </w:p>
    <w:p w:rsidR="00B83726" w:rsidRDefault="00B83726">
      <w:pPr>
        <w:rPr>
          <w:b/>
          <w:sz w:val="20"/>
          <w:szCs w:val="20"/>
          <w:u w:val="single"/>
        </w:rPr>
      </w:pPr>
    </w:p>
    <w:p w:rsidR="00E61D0F" w:rsidRPr="00F26B17" w:rsidRDefault="00E61D0F" w:rsidP="00E61D0F">
      <w:pPr>
        <w:jc w:val="center"/>
        <w:rPr>
          <w:b/>
          <w:sz w:val="36"/>
          <w:szCs w:val="36"/>
          <w:u w:val="single"/>
        </w:rPr>
      </w:pPr>
      <w:r w:rsidRPr="00F26B17">
        <w:rPr>
          <w:b/>
          <w:sz w:val="36"/>
          <w:szCs w:val="36"/>
          <w:u w:val="single"/>
        </w:rPr>
        <w:lastRenderedPageBreak/>
        <w:t>Grading Policy</w:t>
      </w:r>
    </w:p>
    <w:p w:rsidR="00E61D0F" w:rsidRDefault="00A47C0D" w:rsidP="00E61D0F">
      <w:r>
        <w:t>Our focus o</w:t>
      </w:r>
      <w:r w:rsidR="00E61D0F">
        <w:t>n grading students is not whether they have successfully memorized random facts, date</w:t>
      </w:r>
      <w:r w:rsidR="008F49A0">
        <w:t>s</w:t>
      </w:r>
      <w:r w:rsidR="00E61D0F">
        <w:t xml:space="preserve">, events, or people for a test, but instead, </w:t>
      </w:r>
      <w:r>
        <w:t xml:space="preserve">on </w:t>
      </w:r>
      <w:r w:rsidR="00E61D0F">
        <w:t xml:space="preserve">how well they have </w:t>
      </w:r>
      <w:r w:rsidR="00E61D0F" w:rsidRPr="00E61D0F">
        <w:rPr>
          <w:b/>
          <w:u w:val="single"/>
        </w:rPr>
        <w:t>mastered</w:t>
      </w:r>
      <w:r w:rsidR="00E61D0F">
        <w:rPr>
          <w:b/>
          <w:u w:val="single"/>
        </w:rPr>
        <w:t xml:space="preserve"> </w:t>
      </w:r>
      <w:r w:rsidR="00E61D0F">
        <w:t xml:space="preserve">various skills that they will use throughout their lifetime.  Within this course, we will be focusing on the following </w:t>
      </w:r>
      <w:r w:rsidR="00CB7B55" w:rsidRPr="004B7AF7">
        <w:rPr>
          <w:b/>
        </w:rPr>
        <w:t>Power Standards</w:t>
      </w:r>
      <w:r w:rsidR="00CB7B55">
        <w:t xml:space="preserve">, and their specific </w:t>
      </w:r>
      <w:r w:rsidR="00CB7B55" w:rsidRPr="004B7AF7">
        <w:rPr>
          <w:i/>
        </w:rPr>
        <w:t>Performance Indicators</w:t>
      </w:r>
      <w:r w:rsidR="00CB7B55">
        <w:t>:</w:t>
      </w:r>
    </w:p>
    <w:p w:rsidR="004B7AF7" w:rsidRPr="004B7AF7" w:rsidRDefault="004B7AF7" w:rsidP="00E61D0F">
      <w:pPr>
        <w:pStyle w:val="ListParagraph"/>
        <w:numPr>
          <w:ilvl w:val="0"/>
          <w:numId w:val="15"/>
        </w:numPr>
        <w:rPr>
          <w:b/>
        </w:rPr>
      </w:pPr>
      <w:r w:rsidRPr="004B7AF7">
        <w:rPr>
          <w:b/>
        </w:rPr>
        <w:t>Claim</w:t>
      </w:r>
    </w:p>
    <w:p w:rsidR="00E61D0F" w:rsidRPr="004B7AF7" w:rsidRDefault="00E61D0F" w:rsidP="004B7AF7">
      <w:pPr>
        <w:pStyle w:val="ListParagraph"/>
        <w:numPr>
          <w:ilvl w:val="1"/>
          <w:numId w:val="15"/>
        </w:numPr>
        <w:rPr>
          <w:i/>
        </w:rPr>
      </w:pPr>
      <w:r w:rsidRPr="004B7AF7">
        <w:rPr>
          <w:i/>
        </w:rPr>
        <w:t>Making a claim to answer a question(s).</w:t>
      </w:r>
    </w:p>
    <w:p w:rsidR="004B7AF7" w:rsidRPr="004B7AF7" w:rsidRDefault="004B7AF7" w:rsidP="004B7AF7">
      <w:pPr>
        <w:pStyle w:val="ListParagraph"/>
        <w:numPr>
          <w:ilvl w:val="1"/>
          <w:numId w:val="15"/>
        </w:numPr>
        <w:rPr>
          <w:i/>
        </w:rPr>
      </w:pPr>
      <w:r w:rsidRPr="004B7AF7">
        <w:rPr>
          <w:i/>
        </w:rPr>
        <w:t>Remembering knowledge from the unit.</w:t>
      </w:r>
    </w:p>
    <w:p w:rsidR="004B7AF7" w:rsidRPr="004B7AF7" w:rsidRDefault="004B7AF7" w:rsidP="004B7AF7">
      <w:pPr>
        <w:pStyle w:val="ListParagraph"/>
        <w:numPr>
          <w:ilvl w:val="1"/>
          <w:numId w:val="15"/>
        </w:numPr>
        <w:rPr>
          <w:i/>
        </w:rPr>
      </w:pPr>
      <w:r w:rsidRPr="004B7AF7">
        <w:rPr>
          <w:i/>
        </w:rPr>
        <w:t>Writing good supporting questions.</w:t>
      </w:r>
    </w:p>
    <w:p w:rsidR="004B7AF7" w:rsidRPr="004B7AF7" w:rsidRDefault="004B7AF7" w:rsidP="00E61D0F">
      <w:pPr>
        <w:pStyle w:val="ListParagraph"/>
        <w:numPr>
          <w:ilvl w:val="0"/>
          <w:numId w:val="15"/>
        </w:numPr>
        <w:rPr>
          <w:b/>
        </w:rPr>
      </w:pPr>
      <w:r w:rsidRPr="004B7AF7">
        <w:rPr>
          <w:b/>
        </w:rPr>
        <w:t>Evidence</w:t>
      </w:r>
    </w:p>
    <w:p w:rsidR="00E61D0F" w:rsidRPr="004B7AF7" w:rsidRDefault="004B7AF7" w:rsidP="004B7AF7">
      <w:pPr>
        <w:pStyle w:val="ListParagraph"/>
        <w:numPr>
          <w:ilvl w:val="1"/>
          <w:numId w:val="15"/>
        </w:numPr>
        <w:rPr>
          <w:i/>
        </w:rPr>
      </w:pPr>
      <w:r w:rsidRPr="004B7AF7">
        <w:rPr>
          <w:i/>
        </w:rPr>
        <w:t>Identify</w:t>
      </w:r>
      <w:r w:rsidR="00A47C0D">
        <w:rPr>
          <w:i/>
        </w:rPr>
        <w:t>ing</w:t>
      </w:r>
      <w:r w:rsidRPr="004B7AF7">
        <w:rPr>
          <w:i/>
        </w:rPr>
        <w:t xml:space="preserve"> and understand</w:t>
      </w:r>
      <w:r w:rsidR="00A47C0D">
        <w:rPr>
          <w:i/>
        </w:rPr>
        <w:t>ing</w:t>
      </w:r>
      <w:r w:rsidRPr="004B7AF7">
        <w:rPr>
          <w:i/>
        </w:rPr>
        <w:t xml:space="preserve"> the essential parts of a source.</w:t>
      </w:r>
    </w:p>
    <w:p w:rsidR="004B7AF7" w:rsidRPr="004B7AF7" w:rsidRDefault="004B7AF7" w:rsidP="004B7AF7">
      <w:pPr>
        <w:pStyle w:val="ListParagraph"/>
        <w:numPr>
          <w:ilvl w:val="1"/>
          <w:numId w:val="15"/>
        </w:numPr>
        <w:rPr>
          <w:i/>
        </w:rPr>
      </w:pPr>
      <w:r w:rsidRPr="004B7AF7">
        <w:rPr>
          <w:i/>
        </w:rPr>
        <w:t>Identify</w:t>
      </w:r>
      <w:r w:rsidR="00A47C0D">
        <w:rPr>
          <w:i/>
        </w:rPr>
        <w:t>ing</w:t>
      </w:r>
      <w:r w:rsidRPr="004B7AF7">
        <w:rPr>
          <w:i/>
        </w:rPr>
        <w:t xml:space="preserve"> sources that support my claim.</w:t>
      </w:r>
    </w:p>
    <w:p w:rsidR="004B7AF7" w:rsidRPr="004B7AF7" w:rsidRDefault="00A47C0D" w:rsidP="004B7AF7">
      <w:pPr>
        <w:pStyle w:val="ListParagraph"/>
        <w:numPr>
          <w:ilvl w:val="1"/>
          <w:numId w:val="15"/>
        </w:numPr>
        <w:rPr>
          <w:i/>
        </w:rPr>
      </w:pPr>
      <w:r>
        <w:rPr>
          <w:i/>
        </w:rPr>
        <w:t>Deciding</w:t>
      </w:r>
      <w:r w:rsidR="004B7AF7" w:rsidRPr="004B7AF7">
        <w:rPr>
          <w:i/>
        </w:rPr>
        <w:t xml:space="preserve"> if evidence supports a claim and/or counterclaim.</w:t>
      </w:r>
    </w:p>
    <w:p w:rsidR="004B7AF7" w:rsidRPr="004B7AF7" w:rsidRDefault="004B7AF7" w:rsidP="00E61D0F">
      <w:pPr>
        <w:pStyle w:val="ListParagraph"/>
        <w:numPr>
          <w:ilvl w:val="0"/>
          <w:numId w:val="15"/>
        </w:numPr>
        <w:rPr>
          <w:b/>
        </w:rPr>
      </w:pPr>
      <w:r w:rsidRPr="004B7AF7">
        <w:rPr>
          <w:b/>
        </w:rPr>
        <w:t>Reasoning</w:t>
      </w:r>
    </w:p>
    <w:p w:rsidR="00CB7B55" w:rsidRPr="004B7AF7" w:rsidRDefault="004B7AF7" w:rsidP="004B7AF7">
      <w:pPr>
        <w:pStyle w:val="ListParagraph"/>
        <w:numPr>
          <w:ilvl w:val="1"/>
          <w:numId w:val="15"/>
        </w:numPr>
        <w:rPr>
          <w:i/>
        </w:rPr>
      </w:pPr>
      <w:r w:rsidRPr="004B7AF7">
        <w:rPr>
          <w:i/>
        </w:rPr>
        <w:t>Interpret</w:t>
      </w:r>
      <w:r w:rsidR="00A47C0D">
        <w:rPr>
          <w:i/>
        </w:rPr>
        <w:t>ing</w:t>
      </w:r>
      <w:r w:rsidRPr="004B7AF7">
        <w:rPr>
          <w:i/>
        </w:rPr>
        <w:t xml:space="preserve"> primary and secondary sources within their historical, economical, geographical, and/or political context.</w:t>
      </w:r>
    </w:p>
    <w:p w:rsidR="004B7AF7" w:rsidRPr="004B7AF7" w:rsidRDefault="004B7AF7" w:rsidP="004B7AF7">
      <w:pPr>
        <w:pStyle w:val="ListParagraph"/>
        <w:numPr>
          <w:ilvl w:val="1"/>
          <w:numId w:val="15"/>
        </w:numPr>
        <w:rPr>
          <w:i/>
        </w:rPr>
      </w:pPr>
      <w:r w:rsidRPr="004B7AF7">
        <w:rPr>
          <w:i/>
        </w:rPr>
        <w:t>Justify</w:t>
      </w:r>
      <w:r w:rsidR="00A47C0D">
        <w:rPr>
          <w:i/>
        </w:rPr>
        <w:t>ing</w:t>
      </w:r>
      <w:r w:rsidRPr="004B7AF7">
        <w:rPr>
          <w:i/>
        </w:rPr>
        <w:t xml:space="preserve"> (explain</w:t>
      </w:r>
      <w:r w:rsidR="00A47C0D">
        <w:rPr>
          <w:i/>
        </w:rPr>
        <w:t>ing</w:t>
      </w:r>
      <w:r w:rsidRPr="004B7AF7">
        <w:rPr>
          <w:i/>
        </w:rPr>
        <w:t>) claims with evidence from primary and secondary sources.</w:t>
      </w:r>
    </w:p>
    <w:p w:rsidR="004B7AF7" w:rsidRPr="004B7AF7" w:rsidRDefault="004B7AF7" w:rsidP="00E61D0F">
      <w:pPr>
        <w:pStyle w:val="ListParagraph"/>
        <w:numPr>
          <w:ilvl w:val="0"/>
          <w:numId w:val="15"/>
        </w:numPr>
        <w:rPr>
          <w:b/>
        </w:rPr>
      </w:pPr>
      <w:r w:rsidRPr="004B7AF7">
        <w:rPr>
          <w:b/>
        </w:rPr>
        <w:t>Action</w:t>
      </w:r>
    </w:p>
    <w:p w:rsidR="00E61D0F" w:rsidRPr="004B7AF7" w:rsidRDefault="00E61D0F" w:rsidP="004B7AF7">
      <w:pPr>
        <w:pStyle w:val="ListParagraph"/>
        <w:numPr>
          <w:ilvl w:val="1"/>
          <w:numId w:val="15"/>
        </w:numPr>
        <w:rPr>
          <w:i/>
        </w:rPr>
      </w:pPr>
      <w:r w:rsidRPr="004B7AF7">
        <w:rPr>
          <w:i/>
        </w:rPr>
        <w:t>Ide</w:t>
      </w:r>
      <w:r w:rsidR="00CB7B55" w:rsidRPr="004B7AF7">
        <w:rPr>
          <w:i/>
        </w:rPr>
        <w:t>ntify</w:t>
      </w:r>
      <w:r w:rsidR="00A47C0D">
        <w:rPr>
          <w:i/>
        </w:rPr>
        <w:t>ing</w:t>
      </w:r>
      <w:r w:rsidR="00CB7B55" w:rsidRPr="004B7AF7">
        <w:rPr>
          <w:i/>
        </w:rPr>
        <w:t xml:space="preserve"> and explain</w:t>
      </w:r>
      <w:r w:rsidR="00A47C0D">
        <w:rPr>
          <w:i/>
        </w:rPr>
        <w:t>ing</w:t>
      </w:r>
      <w:r w:rsidR="00CB7B55" w:rsidRPr="004B7AF7">
        <w:rPr>
          <w:i/>
        </w:rPr>
        <w:t xml:space="preserve"> connections between</w:t>
      </w:r>
      <w:r w:rsidRPr="004B7AF7">
        <w:rPr>
          <w:i/>
        </w:rPr>
        <w:t xml:space="preserve"> the past and present</w:t>
      </w:r>
      <w:r w:rsidR="004B7AF7" w:rsidRPr="004B7AF7">
        <w:rPr>
          <w:i/>
        </w:rPr>
        <w:t>.</w:t>
      </w:r>
      <w:r w:rsidR="00CB7B55" w:rsidRPr="004B7AF7">
        <w:rPr>
          <w:i/>
        </w:rPr>
        <w:t xml:space="preserve"> </w:t>
      </w:r>
    </w:p>
    <w:p w:rsidR="004B7AF7" w:rsidRPr="004B7AF7" w:rsidRDefault="00A47C0D" w:rsidP="004B7AF7">
      <w:pPr>
        <w:pStyle w:val="ListParagraph"/>
        <w:numPr>
          <w:ilvl w:val="1"/>
          <w:numId w:val="15"/>
        </w:numPr>
        <w:rPr>
          <w:i/>
        </w:rPr>
      </w:pPr>
      <w:r>
        <w:rPr>
          <w:i/>
        </w:rPr>
        <w:t>Creating, judging</w:t>
      </w:r>
      <w:r w:rsidR="004B7AF7" w:rsidRPr="004B7AF7">
        <w:rPr>
          <w:i/>
        </w:rPr>
        <w:t>, and defend</w:t>
      </w:r>
      <w:r>
        <w:rPr>
          <w:i/>
        </w:rPr>
        <w:t>ing</w:t>
      </w:r>
      <w:r w:rsidR="004B7AF7" w:rsidRPr="004B7AF7">
        <w:rPr>
          <w:i/>
        </w:rPr>
        <w:t xml:space="preserve"> a plan to solve real world problems.</w:t>
      </w:r>
    </w:p>
    <w:p w:rsidR="00CB7B55" w:rsidRDefault="00CB7B55" w:rsidP="00CB7B55">
      <w:r>
        <w:t>Throughout the year, each of these standards will be assessed multiple times using the follow</w:t>
      </w:r>
      <w:r w:rsidR="008F49A0">
        <w:t>ing Standards-</w:t>
      </w:r>
      <w:r>
        <w:t xml:space="preserve">Based </w:t>
      </w:r>
      <w:proofErr w:type="gramStart"/>
      <w:r>
        <w:t>Grading</w:t>
      </w:r>
      <w:proofErr w:type="gramEnd"/>
      <w:r>
        <w:t xml:space="preserve"> terms:</w:t>
      </w:r>
    </w:p>
    <w:p w:rsidR="00504C34" w:rsidRDefault="00504C34" w:rsidP="00504C34">
      <w:pPr>
        <w:pStyle w:val="ListParagraph"/>
        <w:numPr>
          <w:ilvl w:val="0"/>
          <w:numId w:val="16"/>
        </w:numPr>
      </w:pPr>
      <w:r w:rsidRPr="00CB7B55">
        <w:rPr>
          <w:b/>
        </w:rPr>
        <w:t>Exceeding</w:t>
      </w:r>
      <w:r>
        <w:t>: The student is achieving a level of mastery beyond the grade-level standard for this skill or topic.</w:t>
      </w:r>
    </w:p>
    <w:p w:rsidR="00504C34" w:rsidRDefault="00504C34" w:rsidP="00504C34">
      <w:pPr>
        <w:pStyle w:val="ListParagraph"/>
        <w:numPr>
          <w:ilvl w:val="0"/>
          <w:numId w:val="16"/>
        </w:numPr>
      </w:pPr>
      <w:r w:rsidRPr="00CB7B55">
        <w:rPr>
          <w:b/>
        </w:rPr>
        <w:t>Meeting</w:t>
      </w:r>
      <w:r>
        <w:t>: The student has mastered the grade-level standard for this skill or topic.</w:t>
      </w:r>
    </w:p>
    <w:p w:rsidR="00504C34" w:rsidRPr="00504C34" w:rsidRDefault="00504C34" w:rsidP="00504C34">
      <w:pPr>
        <w:pStyle w:val="ListParagraph"/>
        <w:numPr>
          <w:ilvl w:val="0"/>
          <w:numId w:val="16"/>
        </w:numPr>
      </w:pPr>
      <w:r w:rsidRPr="00CB7B55">
        <w:rPr>
          <w:b/>
        </w:rPr>
        <w:t>Approaching</w:t>
      </w:r>
      <w:r>
        <w:t>: The student has begun to make progress forward with this skill or topic, but is not yet meeting the grade-level standard.</w:t>
      </w:r>
    </w:p>
    <w:p w:rsidR="00CB7B55" w:rsidRDefault="00CB7B55" w:rsidP="00CB7B55">
      <w:pPr>
        <w:pStyle w:val="ListParagraph"/>
        <w:numPr>
          <w:ilvl w:val="0"/>
          <w:numId w:val="16"/>
        </w:numPr>
      </w:pPr>
      <w:r w:rsidRPr="00CB7B55">
        <w:rPr>
          <w:b/>
        </w:rPr>
        <w:t>Beginning</w:t>
      </w:r>
      <w:r>
        <w:t>: The student has just been introduced to the skill or topic and is still a novice at meeting this grade-level standard.</w:t>
      </w:r>
    </w:p>
    <w:p w:rsidR="00BC4A48" w:rsidRDefault="008F49A0" w:rsidP="00BC4A48">
      <w:r>
        <w:t>Mor</w:t>
      </w:r>
      <w:r w:rsidR="00BC4A48">
        <w:t>e information and specific rubrics for each Power Standard and Performance Indicator will be shared as the year progresses.</w:t>
      </w:r>
    </w:p>
    <w:p w:rsidR="00BC4A48" w:rsidRDefault="00BC4A48" w:rsidP="00BC4A48"/>
    <w:p w:rsidR="00F26B17" w:rsidRDefault="00F26B17" w:rsidP="00BC4A48"/>
    <w:p w:rsidR="00F26B17" w:rsidRDefault="00F26B17" w:rsidP="00BC4A48"/>
    <w:p w:rsidR="00F26B17" w:rsidRDefault="00F26B17" w:rsidP="00BC4A48"/>
    <w:p w:rsidR="00BC4A48" w:rsidRPr="00F26B17" w:rsidRDefault="00BC4A48" w:rsidP="00BC4A48">
      <w:pPr>
        <w:jc w:val="center"/>
        <w:rPr>
          <w:b/>
          <w:sz w:val="36"/>
          <w:szCs w:val="36"/>
          <w:u w:val="single"/>
        </w:rPr>
      </w:pPr>
      <w:r w:rsidRPr="00F26B17">
        <w:rPr>
          <w:b/>
          <w:sz w:val="36"/>
          <w:szCs w:val="36"/>
          <w:u w:val="single"/>
        </w:rPr>
        <w:lastRenderedPageBreak/>
        <w:t>Teacher Contact Information</w:t>
      </w:r>
    </w:p>
    <w:p w:rsidR="00BC4A48" w:rsidRDefault="00BC4A48" w:rsidP="00BC4A48">
      <w:r>
        <w:t>Please feel free to reach out to your scholar’s teacher throughout the year if you have any qu</w:t>
      </w:r>
      <w:r w:rsidR="00F26B17">
        <w:t>estions, comments, or concerns:</w:t>
      </w:r>
    </w:p>
    <w:tbl>
      <w:tblPr>
        <w:tblStyle w:val="TableGrid"/>
        <w:tblW w:w="0" w:type="auto"/>
        <w:tblLook w:val="04A0" w:firstRow="1" w:lastRow="0" w:firstColumn="1" w:lastColumn="0" w:noHBand="0" w:noVBand="1"/>
      </w:tblPr>
      <w:tblGrid>
        <w:gridCol w:w="4383"/>
        <w:gridCol w:w="5193"/>
      </w:tblGrid>
      <w:tr w:rsidR="00BC4A48" w:rsidTr="00F26B17">
        <w:tc>
          <w:tcPr>
            <w:tcW w:w="4608" w:type="dxa"/>
          </w:tcPr>
          <w:p w:rsidR="00BC4A48" w:rsidRDefault="00BC4A48" w:rsidP="00BC4A48">
            <w:pPr>
              <w:jc w:val="center"/>
              <w:rPr>
                <w:b/>
                <w:u w:val="single"/>
              </w:rPr>
            </w:pPr>
            <w:r>
              <w:rPr>
                <w:b/>
                <w:u w:val="single"/>
              </w:rPr>
              <w:t>Team Adventurers</w:t>
            </w:r>
          </w:p>
          <w:p w:rsidR="00BC4A48" w:rsidRDefault="00BC4A48" w:rsidP="00BC4A48">
            <w:r>
              <w:t>Mr. Zachary Cain</w:t>
            </w:r>
          </w:p>
          <w:p w:rsidR="00BC4A48" w:rsidRDefault="00BC4A48" w:rsidP="00BC4A48"/>
          <w:p w:rsidR="00BC4A48" w:rsidRDefault="00BC4A48" w:rsidP="00BC4A48">
            <w:r>
              <w:t xml:space="preserve">Email: </w:t>
            </w:r>
            <w:hyperlink r:id="rId6" w:history="1">
              <w:r w:rsidRPr="00884E44">
                <w:rPr>
                  <w:rStyle w:val="Hyperlink"/>
                </w:rPr>
                <w:t>cainza@u4sd.org</w:t>
              </w:r>
            </w:hyperlink>
          </w:p>
          <w:p w:rsidR="00BC4A48" w:rsidRDefault="00BC4A48" w:rsidP="00BC4A48">
            <w:r>
              <w:t>Phone: 351-3771</w:t>
            </w:r>
          </w:p>
          <w:p w:rsidR="00BC4A48" w:rsidRDefault="00BC4A48" w:rsidP="00BC4A48">
            <w:r>
              <w:t xml:space="preserve">Website: </w:t>
            </w:r>
            <w:hyperlink r:id="rId7" w:history="1">
              <w:r w:rsidRPr="00504C34">
                <w:rPr>
                  <w:rStyle w:val="Hyperlink"/>
                  <w:sz w:val="20"/>
                  <w:szCs w:val="20"/>
                </w:rPr>
                <w:t>http://mrcainsbighistoryprojectsite.weebly.com/</w:t>
              </w:r>
            </w:hyperlink>
          </w:p>
          <w:p w:rsidR="00BC4A48" w:rsidRPr="00BC4A48" w:rsidRDefault="00BC4A48" w:rsidP="00BC4A48"/>
        </w:tc>
        <w:tc>
          <w:tcPr>
            <w:tcW w:w="4968" w:type="dxa"/>
          </w:tcPr>
          <w:p w:rsidR="00BC4A48" w:rsidRDefault="00BC4A48" w:rsidP="00BC4A48">
            <w:pPr>
              <w:jc w:val="center"/>
              <w:rPr>
                <w:b/>
                <w:u w:val="single"/>
              </w:rPr>
            </w:pPr>
            <w:r>
              <w:rPr>
                <w:b/>
                <w:u w:val="single"/>
              </w:rPr>
              <w:t>Team Voyagers</w:t>
            </w:r>
          </w:p>
          <w:p w:rsidR="00BC4A48" w:rsidRDefault="00BC4A48" w:rsidP="00BC4A48">
            <w:r>
              <w:t>Ms. Jessica Nunez</w:t>
            </w:r>
          </w:p>
          <w:p w:rsidR="00BC4A48" w:rsidRDefault="00BC4A48" w:rsidP="00BC4A48"/>
          <w:p w:rsidR="00BC4A48" w:rsidRDefault="00BC4A48" w:rsidP="00BC4A48">
            <w:r>
              <w:t xml:space="preserve">Email: </w:t>
            </w:r>
            <w:hyperlink r:id="rId8" w:history="1">
              <w:r w:rsidRPr="00884E44">
                <w:rPr>
                  <w:rStyle w:val="Hyperlink"/>
                </w:rPr>
                <w:t>nunezje@u4sd.org</w:t>
              </w:r>
            </w:hyperlink>
          </w:p>
          <w:p w:rsidR="00BC4A48" w:rsidRDefault="00BC4A48" w:rsidP="00BC4A48">
            <w:r>
              <w:t>Phone: 351-3771</w:t>
            </w:r>
          </w:p>
          <w:p w:rsidR="00BC4A48" w:rsidRDefault="00BC4A48" w:rsidP="00BC4A48">
            <w:r>
              <w:t>Website:</w:t>
            </w:r>
            <w:r w:rsidR="00504C34">
              <w:t xml:space="preserve"> </w:t>
            </w:r>
            <w:hyperlink r:id="rId9" w:history="1">
              <w:r w:rsidR="00504C34" w:rsidRPr="00504C34">
                <w:rPr>
                  <w:rStyle w:val="Hyperlink"/>
                  <w:sz w:val="20"/>
                  <w:szCs w:val="20"/>
                </w:rPr>
                <w:t>https://sites.google.com/u4sd.org/msnunezbighistoryproject</w:t>
              </w:r>
            </w:hyperlink>
          </w:p>
          <w:p w:rsidR="00504C34" w:rsidRPr="00BC4A48" w:rsidRDefault="00504C34" w:rsidP="00BC4A48"/>
        </w:tc>
      </w:tr>
    </w:tbl>
    <w:p w:rsidR="00BC4A48" w:rsidRDefault="00BC4A48" w:rsidP="00BC4A48"/>
    <w:p w:rsidR="00F26B17" w:rsidRDefault="00F26B17" w:rsidP="00F26B17">
      <w:pPr>
        <w:spacing w:after="0"/>
      </w:pPr>
      <w:r>
        <w:t>------------------------------------------------------------------------------------------------------------------------------------------</w:t>
      </w:r>
    </w:p>
    <w:p w:rsidR="00F26B17" w:rsidRDefault="00F26B17" w:rsidP="00F26B17">
      <w:pPr>
        <w:spacing w:after="0"/>
        <w:jc w:val="center"/>
      </w:pPr>
      <w:r>
        <w:rPr>
          <w:noProof/>
        </w:rPr>
        <w:drawing>
          <wp:inline distT="0" distB="0" distL="0" distR="0" wp14:anchorId="7B796165" wp14:editId="7A9A4C56">
            <wp:extent cx="247650" cy="224288"/>
            <wp:effectExtent l="0" t="0" r="0" b="4445"/>
            <wp:docPr id="3" name="Picture 3" descr="C:\Users\cainza\AppData\Local\Microsoft\Windows\Temporary Internet Files\Content.IE5\JSB71DIR\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za\AppData\Local\Microsoft\Windows\Temporary Internet Files\Content.IE5\JSB71DIR\16411076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76" cy="228749"/>
                    </a:xfrm>
                    <a:prstGeom prst="rect">
                      <a:avLst/>
                    </a:prstGeom>
                    <a:noFill/>
                    <a:ln>
                      <a:noFill/>
                    </a:ln>
                  </pic:spPr>
                </pic:pic>
              </a:graphicData>
            </a:graphic>
          </wp:inline>
        </w:drawing>
      </w:r>
      <w:r>
        <w:t xml:space="preserve">Please cut and return the bottom part of this page to your Big History Teacher. </w:t>
      </w:r>
      <w:r>
        <w:rPr>
          <w:noProof/>
        </w:rPr>
        <w:drawing>
          <wp:inline distT="0" distB="0" distL="0" distR="0">
            <wp:extent cx="247650" cy="224288"/>
            <wp:effectExtent l="0" t="0" r="0" b="4445"/>
            <wp:docPr id="2" name="Picture 2" descr="C:\Users\cainza\AppData\Local\Microsoft\Windows\Temporary Internet Files\Content.IE5\JSB71DIR\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nza\AppData\Local\Microsoft\Windows\Temporary Internet Files\Content.IE5\JSB71DIR\16411076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76" cy="228749"/>
                    </a:xfrm>
                    <a:prstGeom prst="rect">
                      <a:avLst/>
                    </a:prstGeom>
                    <a:noFill/>
                    <a:ln>
                      <a:noFill/>
                    </a:ln>
                  </pic:spPr>
                </pic:pic>
              </a:graphicData>
            </a:graphic>
          </wp:inline>
        </w:drawing>
      </w:r>
    </w:p>
    <w:p w:rsidR="00F26B17" w:rsidRDefault="00F26B17" w:rsidP="00F26B17">
      <w:pPr>
        <w:spacing w:after="0"/>
      </w:pPr>
    </w:p>
    <w:p w:rsidR="00F26B17" w:rsidRDefault="00F26B17" w:rsidP="00BC4A48">
      <w:r>
        <w:t xml:space="preserve">I have </w:t>
      </w:r>
      <w:r w:rsidRPr="00F26B17">
        <w:rPr>
          <w:b/>
          <w:u w:val="single"/>
        </w:rPr>
        <w:t xml:space="preserve">read </w:t>
      </w:r>
      <w:r>
        <w:t xml:space="preserve">and </w:t>
      </w:r>
      <w:r w:rsidRPr="00F26B17">
        <w:rPr>
          <w:b/>
          <w:u w:val="single"/>
        </w:rPr>
        <w:t>understand</w:t>
      </w:r>
      <w:r>
        <w:t xml:space="preserve"> the class expectations for Edison Middle School’s Big History Class.</w:t>
      </w:r>
    </w:p>
    <w:p w:rsidR="00F26B17" w:rsidRDefault="00F26B17" w:rsidP="00BC4A48"/>
    <w:p w:rsidR="00F26B17" w:rsidRDefault="00F26B17" w:rsidP="00BC4A48">
      <w:r>
        <w:t>________________________________________</w:t>
      </w:r>
    </w:p>
    <w:p w:rsidR="00F26B17" w:rsidRDefault="00F26B17" w:rsidP="00BC4A48">
      <w:r>
        <w:t>Parent Name (Please Print)</w:t>
      </w:r>
    </w:p>
    <w:p w:rsidR="00F26B17" w:rsidRDefault="00F26B17" w:rsidP="00BC4A48"/>
    <w:p w:rsidR="00F26B17" w:rsidRDefault="00F26B17" w:rsidP="00BC4A48"/>
    <w:p w:rsidR="00F26B17" w:rsidRDefault="00F26B17" w:rsidP="00BC4A48">
      <w:r>
        <w:t>________________________________________</w:t>
      </w:r>
      <w:r>
        <w:tab/>
      </w:r>
      <w:r>
        <w:tab/>
      </w:r>
      <w:r>
        <w:tab/>
      </w:r>
      <w:r>
        <w:tab/>
        <w:t>__________________</w:t>
      </w:r>
    </w:p>
    <w:p w:rsidR="00F26B17" w:rsidRDefault="00F26B17" w:rsidP="00BC4A48">
      <w:r>
        <w:t>Parent Signature</w:t>
      </w:r>
      <w:r>
        <w:tab/>
      </w:r>
      <w:r>
        <w:tab/>
      </w:r>
      <w:r>
        <w:tab/>
      </w:r>
      <w:r>
        <w:tab/>
      </w:r>
      <w:r>
        <w:tab/>
      </w:r>
      <w:r>
        <w:tab/>
      </w:r>
      <w:r>
        <w:tab/>
      </w:r>
      <w:r>
        <w:tab/>
        <w:t>Date</w:t>
      </w:r>
    </w:p>
    <w:p w:rsidR="00F26B17" w:rsidRDefault="00F26B17" w:rsidP="00BC4A48"/>
    <w:p w:rsidR="00F26B17" w:rsidRDefault="00F26B17" w:rsidP="00F26B17">
      <w:r>
        <w:t>________________________________________</w:t>
      </w:r>
    </w:p>
    <w:p w:rsidR="00F26B17" w:rsidRDefault="00F26B17" w:rsidP="00F26B17">
      <w:r>
        <w:t>Student Name (Please Print)</w:t>
      </w:r>
    </w:p>
    <w:p w:rsidR="00F26B17" w:rsidRDefault="00F26B17" w:rsidP="00F26B17"/>
    <w:p w:rsidR="00F26B17" w:rsidRDefault="00F26B17" w:rsidP="00F26B17"/>
    <w:p w:rsidR="00F26B17" w:rsidRDefault="00F26B17" w:rsidP="00F26B17">
      <w:r>
        <w:t>________________________________________</w:t>
      </w:r>
      <w:r>
        <w:tab/>
      </w:r>
      <w:r>
        <w:tab/>
      </w:r>
      <w:r>
        <w:tab/>
      </w:r>
      <w:r>
        <w:tab/>
        <w:t>__________________</w:t>
      </w:r>
    </w:p>
    <w:p w:rsidR="00F26B17" w:rsidRPr="00BC4A48" w:rsidRDefault="00F26B17" w:rsidP="00BC4A48">
      <w:r>
        <w:t>Student Signature</w:t>
      </w:r>
      <w:r>
        <w:tab/>
      </w:r>
      <w:r>
        <w:tab/>
      </w:r>
      <w:r>
        <w:tab/>
      </w:r>
      <w:r>
        <w:tab/>
      </w:r>
      <w:r>
        <w:tab/>
      </w:r>
      <w:r>
        <w:tab/>
      </w:r>
      <w:r>
        <w:tab/>
      </w:r>
      <w:r>
        <w:tab/>
        <w:t>Date</w:t>
      </w:r>
    </w:p>
    <w:sectPr w:rsidR="00F26B17" w:rsidRPr="00BC4A48" w:rsidSect="00F26B1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0DB"/>
    <w:multiLevelType w:val="multilevel"/>
    <w:tmpl w:val="74487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30E5B"/>
    <w:multiLevelType w:val="hybridMultilevel"/>
    <w:tmpl w:val="B6E87D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38B8"/>
    <w:multiLevelType w:val="multilevel"/>
    <w:tmpl w:val="5840F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7C948E7"/>
    <w:multiLevelType w:val="multilevel"/>
    <w:tmpl w:val="08F02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2C33C8"/>
    <w:multiLevelType w:val="multilevel"/>
    <w:tmpl w:val="73E22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F8C450A"/>
    <w:multiLevelType w:val="multilevel"/>
    <w:tmpl w:val="C3DC6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B643AC"/>
    <w:multiLevelType w:val="hybridMultilevel"/>
    <w:tmpl w:val="E14A6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969D2"/>
    <w:multiLevelType w:val="multilevel"/>
    <w:tmpl w:val="B5D41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DA503F"/>
    <w:multiLevelType w:val="multilevel"/>
    <w:tmpl w:val="8842D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55B7B8A"/>
    <w:multiLevelType w:val="multilevel"/>
    <w:tmpl w:val="3B76B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10E51CF"/>
    <w:multiLevelType w:val="multilevel"/>
    <w:tmpl w:val="6E66C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B81285"/>
    <w:multiLevelType w:val="multilevel"/>
    <w:tmpl w:val="3EBAC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2710E5"/>
    <w:multiLevelType w:val="multilevel"/>
    <w:tmpl w:val="AB600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3F62DE0"/>
    <w:multiLevelType w:val="multilevel"/>
    <w:tmpl w:val="5FAE1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69F309E"/>
    <w:multiLevelType w:val="hybridMultilevel"/>
    <w:tmpl w:val="D4E2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00507"/>
    <w:multiLevelType w:val="multilevel"/>
    <w:tmpl w:val="2E560F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8"/>
  </w:num>
  <w:num w:numId="3">
    <w:abstractNumId w:val="5"/>
  </w:num>
  <w:num w:numId="4">
    <w:abstractNumId w:val="3"/>
  </w:num>
  <w:num w:numId="5">
    <w:abstractNumId w:val="15"/>
  </w:num>
  <w:num w:numId="6">
    <w:abstractNumId w:val="11"/>
  </w:num>
  <w:num w:numId="7">
    <w:abstractNumId w:val="12"/>
  </w:num>
  <w:num w:numId="8">
    <w:abstractNumId w:val="2"/>
  </w:num>
  <w:num w:numId="9">
    <w:abstractNumId w:val="9"/>
  </w:num>
  <w:num w:numId="10">
    <w:abstractNumId w:val="10"/>
  </w:num>
  <w:num w:numId="11">
    <w:abstractNumId w:val="4"/>
  </w:num>
  <w:num w:numId="12">
    <w:abstractNumId w:val="13"/>
  </w:num>
  <w:num w:numId="13">
    <w:abstractNumId w:val="0"/>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26"/>
    <w:rsid w:val="000B78A4"/>
    <w:rsid w:val="00277E21"/>
    <w:rsid w:val="002841D9"/>
    <w:rsid w:val="004B7AF7"/>
    <w:rsid w:val="00504C34"/>
    <w:rsid w:val="006B07C0"/>
    <w:rsid w:val="0077566D"/>
    <w:rsid w:val="008F49A0"/>
    <w:rsid w:val="00A444FC"/>
    <w:rsid w:val="00A47C0D"/>
    <w:rsid w:val="00B83726"/>
    <w:rsid w:val="00BC4A48"/>
    <w:rsid w:val="00CB7B55"/>
    <w:rsid w:val="00D7540D"/>
    <w:rsid w:val="00E61D0F"/>
    <w:rsid w:val="00F2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FCB36-CA42-48CB-A795-3BBC2A9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0D"/>
    <w:rPr>
      <w:rFonts w:ascii="Tahoma" w:hAnsi="Tahoma" w:cs="Tahoma"/>
      <w:sz w:val="16"/>
      <w:szCs w:val="16"/>
    </w:rPr>
  </w:style>
  <w:style w:type="paragraph" w:styleId="ListParagraph">
    <w:name w:val="List Paragraph"/>
    <w:basedOn w:val="Normal"/>
    <w:uiPriority w:val="34"/>
    <w:qFormat/>
    <w:rsid w:val="00A444FC"/>
    <w:pPr>
      <w:ind w:left="720"/>
      <w:contextualSpacing/>
    </w:pPr>
  </w:style>
  <w:style w:type="table" w:styleId="TableGrid">
    <w:name w:val="Table Grid"/>
    <w:basedOn w:val="TableNormal"/>
    <w:uiPriority w:val="59"/>
    <w:rsid w:val="00BC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unezje@u4sd.org" TargetMode="External"/><Relationship Id="rId3" Type="http://schemas.openxmlformats.org/officeDocument/2006/relationships/settings" Target="settings.xml"/><Relationship Id="rId7" Type="http://schemas.openxmlformats.org/officeDocument/2006/relationships/hyperlink" Target="http://mrcainsbighistoryprojectsit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nza@u4s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ites.google.com/u4sd.org/msnunezbighistor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2017-08-10T18:30:00Z</cp:lastPrinted>
  <dcterms:created xsi:type="dcterms:W3CDTF">2018-01-09T22:24:00Z</dcterms:created>
  <dcterms:modified xsi:type="dcterms:W3CDTF">2018-01-09T22:24:00Z</dcterms:modified>
</cp:coreProperties>
</file>