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AB" w:rsidRPr="00FB6AAB" w:rsidRDefault="00FB6AAB" w:rsidP="00FB6AAB">
      <w:pPr>
        <w:autoSpaceDE w:val="0"/>
        <w:autoSpaceDN w:val="0"/>
        <w:adjustRightInd w:val="0"/>
        <w:spacing w:after="20" w:line="240" w:lineRule="auto"/>
        <w:rPr>
          <w:rFonts w:ascii="Papyrus" w:hAnsi="Papyrus" w:cs="Papyrus"/>
          <w:b/>
          <w:bCs/>
          <w:sz w:val="30"/>
          <w:szCs w:val="30"/>
        </w:rPr>
      </w:pPr>
      <w:r>
        <w:rPr>
          <w:rFonts w:ascii="Papyrus" w:hAnsi="Papyrus" w:cs="Papyrus"/>
          <w:b/>
          <w:bCs/>
          <w:sz w:val="30"/>
          <w:szCs w:val="30"/>
        </w:rPr>
        <w:t>“</w:t>
      </w:r>
      <w:r w:rsidRPr="00FB6AAB">
        <w:rPr>
          <w:rFonts w:ascii="Papyrus" w:hAnsi="Papyrus" w:cs="Papyrus"/>
          <w:b/>
          <w:bCs/>
          <w:sz w:val="30"/>
          <w:szCs w:val="30"/>
        </w:rPr>
        <w:t>as much as possible of the brain is extracted through the nostrils w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ith an iron hook, and what </w:t>
      </w:r>
      <w:r w:rsidRPr="00FB6AAB">
        <w:rPr>
          <w:rFonts w:ascii="Papyrus" w:hAnsi="Papyrus" w:cs="Papyrus"/>
          <w:b/>
          <w:bCs/>
          <w:sz w:val="30"/>
          <w:szCs w:val="30"/>
        </w:rPr>
        <w:t>the hook cannot reach is rinsed out with drugs; next the flank is lai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d open with a flint knife and </w:t>
      </w:r>
      <w:r w:rsidRPr="00FB6AAB">
        <w:rPr>
          <w:rFonts w:ascii="Papyrus" w:hAnsi="Papyrus" w:cs="Papyrus"/>
          <w:b/>
          <w:bCs/>
          <w:sz w:val="30"/>
          <w:szCs w:val="30"/>
        </w:rPr>
        <w:t>the whole contents of the abdomen removed; the cavity is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 then thoroughly cleansed and </w:t>
      </w:r>
      <w:r w:rsidRPr="00FB6AAB">
        <w:rPr>
          <w:rFonts w:ascii="Papyrus" w:hAnsi="Papyrus" w:cs="Papyrus"/>
          <w:b/>
          <w:bCs/>
          <w:sz w:val="30"/>
          <w:szCs w:val="30"/>
        </w:rPr>
        <w:t>washed out, first with palm wine and again with an infusion of pou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nded spices. After that it is </w:t>
      </w:r>
      <w:r w:rsidRPr="00FB6AAB">
        <w:rPr>
          <w:rFonts w:ascii="Papyrus" w:hAnsi="Papyrus" w:cs="Papyrus"/>
          <w:b/>
          <w:bCs/>
          <w:sz w:val="30"/>
          <w:szCs w:val="30"/>
        </w:rPr>
        <w:t>filled with pure bruised myrrh, cassia, and every other aromatic su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bstance with the exception of </w:t>
      </w:r>
      <w:r w:rsidRPr="00FB6AAB">
        <w:rPr>
          <w:rFonts w:ascii="Papyrus" w:hAnsi="Papyrus" w:cs="Papyrus"/>
          <w:b/>
          <w:bCs/>
          <w:sz w:val="30"/>
          <w:szCs w:val="30"/>
        </w:rPr>
        <w:t>frankincense, and sewn up again, after which the body is place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d in </w:t>
      </w:r>
      <w:proofErr w:type="spellStart"/>
      <w:r w:rsidRPr="00FB6AAB">
        <w:rPr>
          <w:rFonts w:ascii="Papyrus" w:hAnsi="Papyrus" w:cs="Papyrus"/>
          <w:b/>
          <w:bCs/>
          <w:sz w:val="30"/>
          <w:szCs w:val="30"/>
        </w:rPr>
        <w:t>natron</w:t>
      </w:r>
      <w:proofErr w:type="spellEnd"/>
      <w:r w:rsidRPr="00FB6AAB">
        <w:rPr>
          <w:rFonts w:ascii="Papyrus" w:hAnsi="Papyrus" w:cs="Papyrus"/>
          <w:b/>
          <w:bCs/>
          <w:sz w:val="30"/>
          <w:szCs w:val="30"/>
        </w:rPr>
        <w:t xml:space="preserve">, covered entirely </w:t>
      </w:r>
      <w:r w:rsidRPr="00FB6AAB">
        <w:rPr>
          <w:rFonts w:ascii="Papyrus" w:hAnsi="Papyrus" w:cs="Papyrus"/>
          <w:b/>
          <w:bCs/>
          <w:sz w:val="30"/>
          <w:szCs w:val="30"/>
        </w:rPr>
        <w:t>over, for seventy days - never longer. When this period, which m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ust not be exceeded, is over, </w:t>
      </w:r>
      <w:r w:rsidRPr="00FB6AAB">
        <w:rPr>
          <w:rFonts w:ascii="Papyrus" w:hAnsi="Papyrus" w:cs="Papyrus"/>
          <w:b/>
          <w:bCs/>
          <w:sz w:val="30"/>
          <w:szCs w:val="30"/>
        </w:rPr>
        <w:br/>
      </w:r>
      <w:r w:rsidRPr="00FB6AAB">
        <w:rPr>
          <w:rFonts w:ascii="Papyrus" w:hAnsi="Papyrus" w:cs="Papyrus"/>
          <w:b/>
          <w:bCs/>
          <w:sz w:val="30"/>
          <w:szCs w:val="30"/>
        </w:rPr>
        <w:t>the body is washed and then wrapped from head to foot in linen c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ut into strips and smeared on 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the </w:t>
      </w:r>
      <w:proofErr w:type="spellStart"/>
      <w:r w:rsidRPr="00FB6AAB">
        <w:rPr>
          <w:rFonts w:ascii="Papyrus" w:hAnsi="Papyrus" w:cs="Papyrus"/>
          <w:b/>
          <w:bCs/>
          <w:sz w:val="30"/>
          <w:szCs w:val="30"/>
        </w:rPr>
        <w:t>under side</w:t>
      </w:r>
      <w:proofErr w:type="spellEnd"/>
      <w:r w:rsidRPr="00FB6AAB">
        <w:rPr>
          <w:rFonts w:ascii="Papyrus" w:hAnsi="Papyrus" w:cs="Papyrus"/>
          <w:b/>
          <w:bCs/>
          <w:sz w:val="30"/>
          <w:szCs w:val="30"/>
        </w:rPr>
        <w:t xml:space="preserve"> with gum, which is commonly used by the Egyptians in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stead of glue. In this </w:t>
      </w:r>
      <w:r w:rsidRPr="00FB6AAB">
        <w:rPr>
          <w:rFonts w:ascii="Papyrus" w:hAnsi="Papyrus" w:cs="Papyrus"/>
          <w:b/>
          <w:bCs/>
          <w:sz w:val="30"/>
          <w:szCs w:val="30"/>
        </w:rPr>
        <w:t>condition the body is given back to the family, who have a wood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en case made, shaped like the </w:t>
      </w:r>
      <w:r w:rsidRPr="00FB6AAB">
        <w:rPr>
          <w:rFonts w:ascii="Papyrus" w:hAnsi="Papyrus" w:cs="Papyrus"/>
          <w:b/>
          <w:bCs/>
          <w:sz w:val="30"/>
          <w:szCs w:val="30"/>
        </w:rPr>
        <w:t>human figure, into which it is put. The case is then sealed up and</w:t>
      </w:r>
      <w:r w:rsidRPr="00FB6AAB">
        <w:rPr>
          <w:rFonts w:ascii="Papyrus" w:hAnsi="Papyrus" w:cs="Papyrus"/>
          <w:b/>
          <w:bCs/>
          <w:sz w:val="30"/>
          <w:szCs w:val="30"/>
        </w:rPr>
        <w:t xml:space="preserve"> stored in a chamber, upright </w:t>
      </w:r>
      <w:r w:rsidRPr="00FB6AAB">
        <w:rPr>
          <w:rFonts w:ascii="Papyrus" w:hAnsi="Papyrus" w:cs="Papyrus"/>
          <w:b/>
          <w:bCs/>
          <w:sz w:val="30"/>
          <w:szCs w:val="30"/>
        </w:rPr>
        <w:t>against the wall.</w:t>
      </w:r>
      <w:r>
        <w:rPr>
          <w:rFonts w:ascii="Papyrus" w:hAnsi="Papyrus" w:cs="Papyrus"/>
          <w:b/>
          <w:bCs/>
          <w:sz w:val="30"/>
          <w:szCs w:val="30"/>
        </w:rPr>
        <w:t>”</w:t>
      </w:r>
      <w:bookmarkStart w:id="0" w:name="_GoBack"/>
      <w:bookmarkEnd w:id="0"/>
    </w:p>
    <w:p w:rsidR="00FB6AAB" w:rsidRDefault="00FB6AAB" w:rsidP="00FB6AAB">
      <w:pPr>
        <w:autoSpaceDE w:val="0"/>
        <w:autoSpaceDN w:val="0"/>
        <w:adjustRightInd w:val="0"/>
        <w:spacing w:after="20" w:line="240" w:lineRule="auto"/>
        <w:jc w:val="right"/>
        <w:rPr>
          <w:rFonts w:ascii="Papyrus" w:hAnsi="Papyrus" w:cs="Papyrus"/>
          <w:b/>
          <w:sz w:val="30"/>
          <w:szCs w:val="30"/>
        </w:rPr>
      </w:pPr>
      <w:r w:rsidRPr="00FB6AAB">
        <w:rPr>
          <w:rFonts w:ascii="Papyrus" w:hAnsi="Papyrus" w:cs="Papyrus"/>
          <w:b/>
          <w:sz w:val="30"/>
          <w:szCs w:val="30"/>
        </w:rPr>
        <w:t xml:space="preserve">Herodotus, </w:t>
      </w:r>
      <w:proofErr w:type="gramStart"/>
      <w:r w:rsidRPr="00FB6AAB">
        <w:rPr>
          <w:rFonts w:ascii="Papyrus" w:hAnsi="Papyrus" w:cs="Papyrus"/>
          <w:b/>
          <w:sz w:val="30"/>
          <w:szCs w:val="30"/>
        </w:rPr>
        <w:t>The</w:t>
      </w:r>
      <w:proofErr w:type="gramEnd"/>
      <w:r w:rsidRPr="00FB6AAB">
        <w:rPr>
          <w:rFonts w:ascii="Papyrus" w:hAnsi="Papyrus" w:cs="Papyrus"/>
          <w:b/>
          <w:sz w:val="30"/>
          <w:szCs w:val="30"/>
        </w:rPr>
        <w:t xml:space="preserve"> Histories</w:t>
      </w:r>
    </w:p>
    <w:p w:rsidR="00FB6AAB" w:rsidRDefault="00FB6AAB" w:rsidP="00FB6AAB">
      <w:pPr>
        <w:autoSpaceDE w:val="0"/>
        <w:autoSpaceDN w:val="0"/>
        <w:adjustRightInd w:val="0"/>
        <w:spacing w:after="20" w:line="240" w:lineRule="auto"/>
        <w:jc w:val="right"/>
        <w:rPr>
          <w:rFonts w:ascii="Papyrus" w:hAnsi="Papyrus" w:cs="Papyrus"/>
          <w:b/>
          <w:sz w:val="30"/>
          <w:szCs w:val="30"/>
        </w:rPr>
      </w:pPr>
      <w:proofErr w:type="gramStart"/>
      <w:r>
        <w:rPr>
          <w:rFonts w:ascii="Papyrus" w:hAnsi="Papyrus" w:cs="Papyrus"/>
          <w:b/>
          <w:sz w:val="30"/>
          <w:szCs w:val="30"/>
        </w:rPr>
        <w:t>Athens, 499 – 479 B.C.E.</w:t>
      </w:r>
      <w:proofErr w:type="gramEnd"/>
    </w:p>
    <w:p w:rsidR="00FB6AAB" w:rsidRPr="00FB6AAB" w:rsidRDefault="00FB6AAB" w:rsidP="00FB6AAB">
      <w:pPr>
        <w:autoSpaceDE w:val="0"/>
        <w:autoSpaceDN w:val="0"/>
        <w:adjustRightInd w:val="0"/>
        <w:spacing w:after="20" w:line="240" w:lineRule="auto"/>
        <w:rPr>
          <w:rFonts w:ascii="Papyrus" w:hAnsi="Papyrus" w:cs="Papyrus"/>
          <w:b/>
          <w:sz w:val="30"/>
          <w:szCs w:val="30"/>
          <w:u w:val="single"/>
        </w:rPr>
      </w:pPr>
      <w:r w:rsidRPr="00FB6AAB">
        <w:rPr>
          <w:rFonts w:ascii="Papyrus" w:hAnsi="Papyrus" w:cs="Papyrus"/>
          <w:b/>
          <w:sz w:val="30"/>
          <w:szCs w:val="30"/>
          <w:u w:val="single"/>
        </w:rPr>
        <w:t>Sourcing Questions</w:t>
      </w:r>
    </w:p>
    <w:p w:rsidR="00FB6AAB" w:rsidRDefault="00FB6AAB" w:rsidP="00FB6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Papyrus" w:hAnsi="Papyrus" w:cs="Papyrus"/>
          <w:b/>
          <w:sz w:val="24"/>
          <w:szCs w:val="24"/>
        </w:rPr>
      </w:pPr>
      <w:r w:rsidRPr="00FB6AAB">
        <w:rPr>
          <w:rFonts w:ascii="Papyrus" w:hAnsi="Papyrus" w:cs="Papyrus"/>
          <w:b/>
          <w:sz w:val="24"/>
          <w:szCs w:val="24"/>
        </w:rPr>
        <w:t>Who wrote this? ___________________________________</w:t>
      </w:r>
    </w:p>
    <w:p w:rsidR="00FB6AAB" w:rsidRPr="00FB6AAB" w:rsidRDefault="00FB6AAB" w:rsidP="00FB6AAB">
      <w:pPr>
        <w:pStyle w:val="ListParagraph"/>
        <w:autoSpaceDE w:val="0"/>
        <w:autoSpaceDN w:val="0"/>
        <w:adjustRightInd w:val="0"/>
        <w:spacing w:after="20" w:line="240" w:lineRule="auto"/>
        <w:ind w:left="1095"/>
        <w:rPr>
          <w:rFonts w:ascii="Papyrus" w:hAnsi="Papyrus" w:cs="Papyrus"/>
          <w:b/>
          <w:sz w:val="24"/>
          <w:szCs w:val="24"/>
        </w:rPr>
      </w:pPr>
    </w:p>
    <w:p w:rsidR="00FB6AAB" w:rsidRPr="00FB6AAB" w:rsidRDefault="00FB6AAB" w:rsidP="00FB6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Papyrus" w:hAnsi="Papyrus" w:cs="Papyrus"/>
          <w:b/>
          <w:sz w:val="24"/>
          <w:szCs w:val="24"/>
        </w:rPr>
      </w:pPr>
      <w:r w:rsidRPr="00FB6AAB">
        <w:rPr>
          <w:rFonts w:ascii="Papyrus" w:hAnsi="Papyrus" w:cs="Papyrus"/>
          <w:b/>
          <w:sz w:val="24"/>
          <w:szCs w:val="24"/>
        </w:rPr>
        <w:t>What is the author’s purpose? _________________________</w:t>
      </w:r>
    </w:p>
    <w:p w:rsidR="00FB6AAB" w:rsidRPr="00FB6AAB" w:rsidRDefault="00FB6AAB" w:rsidP="00FB6AAB">
      <w:pPr>
        <w:pStyle w:val="ListParagraph"/>
        <w:autoSpaceDE w:val="0"/>
        <w:autoSpaceDN w:val="0"/>
        <w:adjustRightInd w:val="0"/>
        <w:spacing w:after="20" w:line="240" w:lineRule="auto"/>
        <w:ind w:left="1095"/>
        <w:rPr>
          <w:rFonts w:ascii="Papyrus" w:hAnsi="Papyrus" w:cs="Papyrus"/>
          <w:b/>
          <w:sz w:val="24"/>
          <w:szCs w:val="24"/>
        </w:rPr>
      </w:pPr>
    </w:p>
    <w:p w:rsidR="00FB6AAB" w:rsidRDefault="00FB6AAB" w:rsidP="00FB6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Papyrus" w:hAnsi="Papyrus" w:cs="Papyrus"/>
          <w:b/>
          <w:sz w:val="24"/>
          <w:szCs w:val="24"/>
        </w:rPr>
      </w:pPr>
      <w:r w:rsidRPr="00FB6AAB">
        <w:rPr>
          <w:rFonts w:ascii="Papyrus" w:hAnsi="Papyrus" w:cs="Papyrus"/>
          <w:b/>
          <w:sz w:val="24"/>
          <w:szCs w:val="24"/>
        </w:rPr>
        <w:t>When was it written? ________________________________</w:t>
      </w:r>
    </w:p>
    <w:p w:rsidR="00FB6AAB" w:rsidRPr="00FB6AAB" w:rsidRDefault="00FB6AAB" w:rsidP="00FB6AAB">
      <w:pPr>
        <w:pStyle w:val="ListParagraph"/>
        <w:autoSpaceDE w:val="0"/>
        <w:autoSpaceDN w:val="0"/>
        <w:adjustRightInd w:val="0"/>
        <w:spacing w:after="20" w:line="240" w:lineRule="auto"/>
        <w:ind w:left="1095"/>
        <w:rPr>
          <w:rFonts w:ascii="Papyrus" w:hAnsi="Papyrus" w:cs="Papyrus"/>
          <w:b/>
          <w:sz w:val="24"/>
          <w:szCs w:val="24"/>
        </w:rPr>
      </w:pPr>
    </w:p>
    <w:p w:rsidR="00FB6AAB" w:rsidRDefault="00FB6AAB" w:rsidP="00FB6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Papyrus" w:hAnsi="Papyrus" w:cs="Papyrus"/>
          <w:b/>
          <w:sz w:val="24"/>
          <w:szCs w:val="24"/>
        </w:rPr>
      </w:pPr>
      <w:r w:rsidRPr="00FB6AAB">
        <w:rPr>
          <w:rFonts w:ascii="Papyrus" w:hAnsi="Papyrus" w:cs="Papyrus"/>
          <w:b/>
          <w:sz w:val="24"/>
          <w:szCs w:val="24"/>
        </w:rPr>
        <w:t>Where was it written? _______________________________</w:t>
      </w:r>
    </w:p>
    <w:p w:rsidR="00FB6AAB" w:rsidRPr="00FB6AAB" w:rsidRDefault="00FB6AAB" w:rsidP="00FB6AAB">
      <w:pPr>
        <w:autoSpaceDE w:val="0"/>
        <w:autoSpaceDN w:val="0"/>
        <w:adjustRightInd w:val="0"/>
        <w:spacing w:after="20" w:line="240" w:lineRule="auto"/>
        <w:rPr>
          <w:rFonts w:ascii="Papyrus" w:hAnsi="Papyrus" w:cs="Papyrus"/>
          <w:b/>
          <w:sz w:val="24"/>
          <w:szCs w:val="24"/>
        </w:rPr>
      </w:pPr>
    </w:p>
    <w:p w:rsidR="00FB6AAB" w:rsidRPr="00FB6AAB" w:rsidRDefault="00FB6AAB" w:rsidP="00FB6A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Papyrus" w:hAnsi="Papyrus" w:cs="Papyrus"/>
          <w:b/>
          <w:sz w:val="24"/>
          <w:szCs w:val="24"/>
        </w:rPr>
      </w:pPr>
      <w:r w:rsidRPr="00FB6AAB">
        <w:rPr>
          <w:rFonts w:ascii="Papyrus" w:hAnsi="Papyrus" w:cs="Papyrus"/>
          <w:b/>
          <w:sz w:val="24"/>
          <w:szCs w:val="24"/>
        </w:rPr>
        <w:t>Now go back and closely reread the document a second time and highlight or underline important passages that explain the steps in the mummification process.</w:t>
      </w:r>
    </w:p>
    <w:p w:rsidR="00A7041D" w:rsidRDefault="00A7041D"/>
    <w:sectPr w:rsidR="00A7041D" w:rsidSect="00A908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C1B"/>
    <w:multiLevelType w:val="hybridMultilevel"/>
    <w:tmpl w:val="E9A87590"/>
    <w:lvl w:ilvl="0" w:tplc="884EBA26">
      <w:start w:val="1"/>
      <w:numFmt w:val="decimal"/>
      <w:lvlText w:val="%1.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AB"/>
    <w:rsid w:val="00A7041D"/>
    <w:rsid w:val="00F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1</cp:revision>
  <dcterms:created xsi:type="dcterms:W3CDTF">2015-02-09T21:38:00Z</dcterms:created>
  <dcterms:modified xsi:type="dcterms:W3CDTF">2015-02-09T21:43:00Z</dcterms:modified>
</cp:coreProperties>
</file>