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Man - The Anthropocene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Use the following link to view the video, “Man”: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https://www.youtube.com/watch?v=WfGMYdalClU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First Watch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As you watch “Man”, just write down anything that makes an impact with you.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 Watch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As you watch “Man”, now write down all the ways that man has negatively impacted the world.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Third Watch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As you watch “Man”, think of a way to counteract each of the negative aspects that you identified during the “Second Watch”.  Create an “Anti-Man”.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fGMYdalC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