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Social Studies Lesson Plans – Mr. Cain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Week of January 23, 2017 to January 27,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Monday:</w:t>
        <w:tab/>
        <w:t xml:space="preserve">Spurlock Museum Visit: 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Tuesday:</w:t>
        <w:tab/>
        <w:t xml:space="preserve">Does Human Language Make Us Different (Investigation #6)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Objectives:</w:t>
        <w:tab/>
        <w:t xml:space="preserve">Students will be able to: 1.) Using factual evidence from a variety of sources, create an argument for or against the question, “Does Language Make Humans Different?”.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Activities:</w:t>
        <w:tab/>
        <w:t xml:space="preserve">Individual and whole group analysis of Investigation #6 documents, individual completion of the Investigation #6 Essay. 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Text/Materials:</w:t>
        <w:tab/>
        <w:t xml:space="preserve">Investigation #6 Documents &amp; Essay Prompts.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Assessment:</w:t>
        <w:tab/>
        <w:t xml:space="preserve">Monitoring of students’ participation.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  <w:t xml:space="preserve">Homework:</w:t>
        <w:tab/>
        <w:t xml:space="preserve">None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Wednesday:</w:t>
        <w:tab/>
        <w:t xml:space="preserve">Unit #7 Vocabulary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Major Objective:</w:t>
        <w:tab/>
        <w:t xml:space="preserve">Students will be able to: 1.) identify and describe the major vocabulary terms of unit #7, and 2.) create two vocabulary posters based on the major terms of unit #7.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Activities:</w:t>
        <w:tab/>
        <w:t xml:space="preserve">Small group/individual completion of the Unit #7 Vocabulary Worksheet, individual completion of Unit #7 Vocabulary Flipbook.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Text/Materials:</w:t>
        <w:tab/>
        <w:t xml:space="preserve">Big History Project Glossary, Unit #7 Vocabulary Worksheet, Unit #7 Vocabulary Flipbook Instructions.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Assessment:</w:t>
        <w:tab/>
        <w:t xml:space="preserve">Monitoring of students’ classwork and participation.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Homework:</w:t>
        <w:tab/>
        <w:t xml:space="preserve">Completion of Unit #7 Vocabulary Flipbook and Unit #7 Vocabulary Challenge.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Thursday:</w:t>
        <w:tab/>
        <w:t xml:space="preserve">Reading Like a Historian: Iceman Murder Mystery: Was Otzi Murdered?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  Major Objective: </w:t>
        <w:tab/>
        <w:t xml:space="preserve">Students will be able to: 1.) evaluate and analyze a variety of primary and secondary sources, and 2.) use a variety of sources of information to corroborate a conclusion about the death of Otzi the Iceman.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Activities: </w:t>
        <w:tab/>
        <w:t xml:space="preserve">Whole group discussion/lecture/modeling of Reading Like a Historian, individual/small group analysis of a variety of primary/secondary sources, individual corroboration of a conclusion of the death of Otzi the Iceman.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Text/Materials: </w:t>
        <w:tab/>
        <w:t xml:space="preserve">Reading Like a Historian Note Sheet, Primary Sources on Otzi the Iceman (Written Document, Artifacts, Pictures, Maps), Secondary Source (Documentary), Source Analysis Worksheets, Corroborating The Death of Otzi the Iceman Essay.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Assessment: </w:t>
        <w:tab/>
        <w:t xml:space="preserve">Monitoring of students’ classwork and participation.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Homework: Corroborating the Death of Otzi the Iceman Essay.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Friday:</w:t>
        <w:tab/>
        <w:t xml:space="preserve">Reading Like a Historian: Iceman Murder Mystery: Was Otzi Murdered?</w:t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  Major Objective: </w:t>
        <w:tab/>
        <w:t xml:space="preserve">Students will be able to: 1.) evaluate and analyze a variety of primary and secondary sources, and 2.) use a variety of sources of information to corroborate a conclusion about the death of Otzi the Iceman.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Activities: </w:t>
        <w:tab/>
        <w:t xml:space="preserve">Whole group discussion/lecture/modeling of Reading Like a Historian, individual/small group analysis of a variety of primary/secondary sources, individual corroboration of a conclusion of the death of Otzi the Iceman.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Text/Materials: </w:t>
        <w:tab/>
        <w:t xml:space="preserve">Reading Like a Historian Note Sheet, Primary Sources on Otzi the Iceman (Written Document, Artifacts, Pictures, Maps), Secondary Source (Documentary), Source Analysis Worksheets, Corroborating The Death of Otzi the Iceman Essay.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Assessment: </w:t>
        <w:tab/>
        <w:t xml:space="preserve">Monitoring of students’ classwork and participation.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b w:val="1"/>
          <w:rtl w:val="0"/>
        </w:rPr>
        <w:t xml:space="preserve">Homework: Corroborating the Death of Otzi the Iceman Essay.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hanging="216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